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60D15" w14:textId="77777777" w:rsidR="00516AE8" w:rsidRPr="005759E9" w:rsidRDefault="007C6A4D" w:rsidP="0059579E">
      <w:pPr>
        <w:spacing w:before="100" w:beforeAutospacing="1" w:after="100" w:afterAutospacing="1"/>
        <w:rPr>
          <w:rFonts w:ascii="Arial" w:hAnsi="Arial" w:cs="Arial"/>
          <w:b/>
          <w:sz w:val="22"/>
          <w:szCs w:val="22"/>
        </w:rPr>
      </w:pPr>
      <w:bookmarkStart w:id="0" w:name="_GoBack"/>
      <w:bookmarkEnd w:id="0"/>
      <w:r w:rsidRPr="005759E9">
        <w:rPr>
          <w:rFonts w:ascii="Arial" w:hAnsi="Arial" w:cs="Arial"/>
          <w:b/>
          <w:sz w:val="22"/>
          <w:szCs w:val="22"/>
        </w:rPr>
        <w:t>QUEEN ELIZABETH HIGH SCHOOL</w:t>
      </w:r>
    </w:p>
    <w:p w14:paraId="2210C2BC" w14:textId="14F2A245" w:rsidR="007C6A4D" w:rsidRPr="005759E9" w:rsidRDefault="004A2250" w:rsidP="0059579E">
      <w:pPr>
        <w:spacing w:before="100" w:beforeAutospacing="1" w:after="100" w:afterAutospacing="1"/>
        <w:rPr>
          <w:rFonts w:ascii="Arial" w:hAnsi="Arial" w:cs="Arial"/>
          <w:b/>
          <w:sz w:val="22"/>
          <w:szCs w:val="22"/>
        </w:rPr>
      </w:pPr>
      <w:r>
        <w:rPr>
          <w:rFonts w:ascii="Arial" w:hAnsi="Arial" w:cs="Arial"/>
          <w:b/>
          <w:sz w:val="22"/>
          <w:szCs w:val="22"/>
        </w:rPr>
        <w:t>16/19 Bursary Policy 202</w:t>
      </w:r>
      <w:r w:rsidR="004B37F2">
        <w:rPr>
          <w:rFonts w:ascii="Arial" w:hAnsi="Arial" w:cs="Arial"/>
          <w:b/>
          <w:sz w:val="22"/>
          <w:szCs w:val="22"/>
        </w:rPr>
        <w:t>2</w:t>
      </w:r>
      <w:r>
        <w:rPr>
          <w:rFonts w:ascii="Arial" w:hAnsi="Arial" w:cs="Arial"/>
          <w:b/>
          <w:sz w:val="22"/>
          <w:szCs w:val="22"/>
        </w:rPr>
        <w:t>/2</w:t>
      </w:r>
      <w:r w:rsidR="004B37F2">
        <w:rPr>
          <w:rFonts w:ascii="Arial" w:hAnsi="Arial" w:cs="Arial"/>
          <w:b/>
          <w:sz w:val="22"/>
          <w:szCs w:val="22"/>
        </w:rPr>
        <w:t>3</w:t>
      </w:r>
    </w:p>
    <w:p w14:paraId="780B738B" w14:textId="77777777" w:rsidR="006B02CB" w:rsidRPr="00935F2E" w:rsidRDefault="00935F2E" w:rsidP="0059579E">
      <w:pPr>
        <w:spacing w:before="100" w:beforeAutospacing="1" w:after="100" w:afterAutospacing="1"/>
        <w:rPr>
          <w:rFonts w:ascii="Arial" w:hAnsi="Arial" w:cs="Arial"/>
          <w:b/>
          <w:sz w:val="22"/>
          <w:szCs w:val="22"/>
        </w:rPr>
      </w:pPr>
      <w:r w:rsidRPr="00935F2E">
        <w:rPr>
          <w:rFonts w:ascii="Arial" w:hAnsi="Arial" w:cs="Arial"/>
          <w:b/>
          <w:sz w:val="22"/>
          <w:szCs w:val="22"/>
        </w:rPr>
        <w:t>Background</w:t>
      </w:r>
    </w:p>
    <w:p w14:paraId="6A5CA61C" w14:textId="11F866E1" w:rsidR="001938F8" w:rsidRPr="005759E9" w:rsidRDefault="006F1012" w:rsidP="0059579E">
      <w:pPr>
        <w:spacing w:before="100" w:beforeAutospacing="1" w:after="100" w:afterAutospacing="1"/>
        <w:rPr>
          <w:rFonts w:ascii="Arial" w:hAnsi="Arial" w:cs="Arial"/>
          <w:sz w:val="22"/>
          <w:szCs w:val="22"/>
        </w:rPr>
      </w:pPr>
      <w:r w:rsidRPr="005759E9">
        <w:rPr>
          <w:rFonts w:ascii="Arial" w:hAnsi="Arial" w:cs="Arial"/>
          <w:sz w:val="22"/>
          <w:szCs w:val="22"/>
        </w:rPr>
        <w:t>Queen Elizabeth High School</w:t>
      </w:r>
      <w:r w:rsidR="001938F8" w:rsidRPr="005759E9">
        <w:rPr>
          <w:rFonts w:ascii="Arial" w:hAnsi="Arial" w:cs="Arial"/>
          <w:sz w:val="22"/>
          <w:szCs w:val="22"/>
        </w:rPr>
        <w:t xml:space="preserve"> 16-19 bursary fund is designed to help students overcome the individual financial barriers to participation that they </w:t>
      </w:r>
      <w:r w:rsidR="0059579E">
        <w:rPr>
          <w:rFonts w:ascii="Arial" w:hAnsi="Arial" w:cs="Arial"/>
          <w:sz w:val="22"/>
          <w:szCs w:val="22"/>
        </w:rPr>
        <w:t xml:space="preserve">may </w:t>
      </w:r>
      <w:r w:rsidR="001938F8" w:rsidRPr="005759E9">
        <w:rPr>
          <w:rFonts w:ascii="Arial" w:hAnsi="Arial" w:cs="Arial"/>
          <w:sz w:val="22"/>
          <w:szCs w:val="22"/>
        </w:rPr>
        <w:t xml:space="preserve">face.  This policy is based on </w:t>
      </w:r>
      <w:r w:rsidR="00935F2E">
        <w:rPr>
          <w:rFonts w:ascii="Arial" w:hAnsi="Arial" w:cs="Arial"/>
          <w:sz w:val="22"/>
          <w:szCs w:val="22"/>
        </w:rPr>
        <w:t xml:space="preserve">the latest </w:t>
      </w:r>
      <w:hyperlink r:id="rId7" w:history="1">
        <w:r w:rsidR="00935F2E">
          <w:rPr>
            <w:rStyle w:val="Hyperlink"/>
            <w:rFonts w:ascii="Arial" w:hAnsi="Arial" w:cs="Arial"/>
            <w:sz w:val="22"/>
            <w:szCs w:val="22"/>
          </w:rPr>
          <w:t>government guidance</w:t>
        </w:r>
      </w:hyperlink>
      <w:r w:rsidR="001938F8" w:rsidRPr="005759E9">
        <w:rPr>
          <w:rFonts w:ascii="Arial" w:hAnsi="Arial" w:cs="Arial"/>
          <w:sz w:val="22"/>
          <w:szCs w:val="22"/>
        </w:rPr>
        <w:t xml:space="preserve"> and outlines the steps we plan to take to ensure funds go to those who genuinely need them.</w:t>
      </w:r>
    </w:p>
    <w:p w14:paraId="7F5D81DF" w14:textId="427F01BE" w:rsidR="009940AB" w:rsidRDefault="00423E40" w:rsidP="0059579E">
      <w:pPr>
        <w:spacing w:before="100" w:beforeAutospacing="1" w:after="100" w:afterAutospacing="1"/>
        <w:rPr>
          <w:rFonts w:ascii="Arial" w:eastAsia="Times New Roman" w:hAnsi="Arial" w:cs="Arial"/>
          <w:color w:val="0B0C0C"/>
          <w:sz w:val="22"/>
          <w:szCs w:val="22"/>
          <w:lang w:eastAsia="en-GB"/>
        </w:rPr>
      </w:pPr>
      <w:r>
        <w:rPr>
          <w:rFonts w:ascii="Arial" w:hAnsi="Arial" w:cs="Arial"/>
          <w:color w:val="0B0C0C"/>
          <w:sz w:val="22"/>
          <w:szCs w:val="22"/>
          <w:shd w:val="clear" w:color="auto" w:fill="FFFFFF"/>
        </w:rPr>
        <w:t>In 2020 t</w:t>
      </w:r>
      <w:r w:rsidR="001938F8" w:rsidRPr="005759E9">
        <w:rPr>
          <w:rFonts w:ascii="Arial" w:hAnsi="Arial" w:cs="Arial"/>
          <w:color w:val="0B0C0C"/>
          <w:sz w:val="22"/>
          <w:szCs w:val="22"/>
          <w:shd w:val="clear" w:color="auto" w:fill="FFFFFF"/>
        </w:rPr>
        <w:t>he Department for Education (DfE) revised the methodology used to calculate discretionary bursary allocations to</w:t>
      </w:r>
      <w:r w:rsidR="0059579E">
        <w:rPr>
          <w:rFonts w:ascii="Arial" w:hAnsi="Arial" w:cs="Arial"/>
          <w:color w:val="0B0C0C"/>
          <w:sz w:val="22"/>
          <w:szCs w:val="22"/>
          <w:shd w:val="clear" w:color="auto" w:fill="FFFFFF"/>
        </w:rPr>
        <w:t xml:space="preserve"> schools to</w:t>
      </w:r>
      <w:r w:rsidR="001938F8" w:rsidRPr="005759E9">
        <w:rPr>
          <w:rFonts w:ascii="Arial" w:hAnsi="Arial" w:cs="Arial"/>
          <w:color w:val="0B0C0C"/>
          <w:sz w:val="22"/>
          <w:szCs w:val="22"/>
          <w:shd w:val="clear" w:color="auto" w:fill="FFFFFF"/>
        </w:rPr>
        <w:t xml:space="preserve"> better match financial disadvantage and student needs across the country. </w:t>
      </w:r>
      <w:r w:rsidR="009940AB" w:rsidRPr="005759E9">
        <w:rPr>
          <w:rFonts w:ascii="Arial" w:eastAsia="Times New Roman" w:hAnsi="Arial" w:cs="Arial"/>
          <w:color w:val="0B0C0C"/>
          <w:sz w:val="22"/>
          <w:szCs w:val="22"/>
          <w:lang w:eastAsia="en-GB"/>
        </w:rPr>
        <w:t>The new methodology for calculating discretionary bursary allocations</w:t>
      </w:r>
      <w:r w:rsidR="005759E9">
        <w:rPr>
          <w:rFonts w:ascii="Arial" w:eastAsia="Times New Roman" w:hAnsi="Arial" w:cs="Arial"/>
          <w:color w:val="0B0C0C"/>
          <w:sz w:val="22"/>
          <w:szCs w:val="22"/>
          <w:lang w:eastAsia="en-GB"/>
        </w:rPr>
        <w:t xml:space="preserve"> for school</w:t>
      </w:r>
      <w:r>
        <w:rPr>
          <w:rFonts w:ascii="Arial" w:eastAsia="Times New Roman" w:hAnsi="Arial" w:cs="Arial"/>
          <w:color w:val="0B0C0C"/>
          <w:sz w:val="22"/>
          <w:szCs w:val="22"/>
          <w:lang w:eastAsia="en-GB"/>
        </w:rPr>
        <w:t>s</w:t>
      </w:r>
      <w:r w:rsidR="009940AB" w:rsidRPr="005759E9">
        <w:rPr>
          <w:rFonts w:ascii="Arial" w:eastAsia="Times New Roman" w:hAnsi="Arial" w:cs="Arial"/>
          <w:color w:val="0B0C0C"/>
          <w:sz w:val="22"/>
          <w:szCs w:val="22"/>
          <w:lang w:eastAsia="en-GB"/>
        </w:rPr>
        <w:t xml:space="preserve"> has two elements</w:t>
      </w:r>
      <w:r w:rsidR="005759E9">
        <w:rPr>
          <w:rFonts w:ascii="Arial" w:eastAsia="Times New Roman" w:hAnsi="Arial" w:cs="Arial"/>
          <w:color w:val="0B0C0C"/>
          <w:sz w:val="22"/>
          <w:szCs w:val="22"/>
          <w:lang w:eastAsia="en-GB"/>
        </w:rPr>
        <w:t xml:space="preserve"> – financial disadvantage and s</w:t>
      </w:r>
      <w:r w:rsidR="009940AB" w:rsidRPr="005759E9">
        <w:rPr>
          <w:rFonts w:ascii="Arial" w:eastAsia="Times New Roman" w:hAnsi="Arial" w:cs="Arial"/>
          <w:color w:val="0B0C0C"/>
          <w:sz w:val="22"/>
          <w:szCs w:val="22"/>
          <w:lang w:eastAsia="en-GB"/>
        </w:rPr>
        <w:t>tudent costs to support travel</w:t>
      </w:r>
      <w:r w:rsidR="005759E9">
        <w:rPr>
          <w:rFonts w:ascii="Arial" w:eastAsia="Times New Roman" w:hAnsi="Arial" w:cs="Arial"/>
          <w:color w:val="0B0C0C"/>
          <w:sz w:val="22"/>
          <w:szCs w:val="22"/>
          <w:lang w:eastAsia="en-GB"/>
        </w:rPr>
        <w:t xml:space="preserve">.  The majority of QEHS’s allocation is </w:t>
      </w:r>
      <w:r w:rsidR="0059579E">
        <w:rPr>
          <w:rFonts w:ascii="Arial" w:eastAsia="Times New Roman" w:hAnsi="Arial" w:cs="Arial"/>
          <w:color w:val="0B0C0C"/>
          <w:sz w:val="22"/>
          <w:szCs w:val="22"/>
          <w:lang w:eastAsia="en-GB"/>
        </w:rPr>
        <w:t xml:space="preserve">currently </w:t>
      </w:r>
      <w:r w:rsidR="005759E9">
        <w:rPr>
          <w:rFonts w:ascii="Arial" w:eastAsia="Times New Roman" w:hAnsi="Arial" w:cs="Arial"/>
          <w:color w:val="0B0C0C"/>
          <w:sz w:val="22"/>
          <w:szCs w:val="22"/>
          <w:lang w:eastAsia="en-GB"/>
        </w:rPr>
        <w:t>based on the travel element.</w:t>
      </w:r>
    </w:p>
    <w:p w14:paraId="414C31F6" w14:textId="77777777" w:rsidR="0018109E" w:rsidRDefault="0018109E" w:rsidP="0059579E">
      <w:pPr>
        <w:spacing w:before="100" w:beforeAutospacing="1" w:after="100" w:afterAutospacing="1"/>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 xml:space="preserve">This policy should also be read in conjunction with Northumberland County Council’s guidance on </w:t>
      </w:r>
      <w:hyperlink r:id="rId8" w:history="1">
        <w:r w:rsidRPr="0018109E">
          <w:rPr>
            <w:rStyle w:val="Hyperlink"/>
            <w:rFonts w:ascii="Arial" w:eastAsia="Times New Roman" w:hAnsi="Arial" w:cs="Arial"/>
            <w:sz w:val="22"/>
            <w:szCs w:val="22"/>
            <w:lang w:eastAsia="en-GB"/>
          </w:rPr>
          <w:t>Free School Meals</w:t>
        </w:r>
      </w:hyperlink>
      <w:r>
        <w:rPr>
          <w:rFonts w:ascii="Arial" w:eastAsia="Times New Roman" w:hAnsi="Arial" w:cs="Arial"/>
          <w:color w:val="0B0C0C"/>
          <w:sz w:val="22"/>
          <w:szCs w:val="22"/>
          <w:lang w:eastAsia="en-GB"/>
        </w:rPr>
        <w:t xml:space="preserve"> a</w:t>
      </w:r>
      <w:r w:rsidRPr="0018109E">
        <w:rPr>
          <w:rFonts w:ascii="Arial" w:eastAsia="Times New Roman" w:hAnsi="Arial" w:cs="Arial"/>
          <w:color w:val="0B0C0C"/>
          <w:sz w:val="22"/>
          <w:szCs w:val="22"/>
          <w:lang w:eastAsia="en-GB"/>
        </w:rPr>
        <w:t xml:space="preserve">nd </w:t>
      </w:r>
      <w:hyperlink r:id="rId9" w:anchor="informationforpost16transport" w:history="1">
        <w:r w:rsidRPr="0018109E">
          <w:rPr>
            <w:rStyle w:val="Hyperlink"/>
            <w:rFonts w:ascii="Arial" w:hAnsi="Arial" w:cs="Arial"/>
            <w:sz w:val="22"/>
            <w:szCs w:val="22"/>
          </w:rPr>
          <w:t>Post-16 Transport Policy</w:t>
        </w:r>
      </w:hyperlink>
      <w:r>
        <w:rPr>
          <w:rFonts w:ascii="Arial" w:hAnsi="Arial" w:cs="Arial"/>
          <w:sz w:val="22"/>
          <w:szCs w:val="22"/>
        </w:rPr>
        <w:t>.  Students are strongly encouraged to apply for free meals or travel if they are eligible.</w:t>
      </w:r>
    </w:p>
    <w:p w14:paraId="23257E37" w14:textId="77777777" w:rsidR="001938F8" w:rsidRPr="005759E9" w:rsidRDefault="001938F8" w:rsidP="0059579E">
      <w:pPr>
        <w:spacing w:before="100" w:beforeAutospacing="1" w:after="100" w:afterAutospacing="1"/>
        <w:rPr>
          <w:rFonts w:ascii="Arial" w:hAnsi="Arial" w:cs="Arial"/>
          <w:b/>
          <w:sz w:val="22"/>
          <w:szCs w:val="22"/>
        </w:rPr>
      </w:pPr>
      <w:r w:rsidRPr="005759E9">
        <w:rPr>
          <w:rFonts w:ascii="Arial" w:hAnsi="Arial" w:cs="Arial"/>
          <w:b/>
          <w:sz w:val="22"/>
          <w:szCs w:val="22"/>
        </w:rPr>
        <w:t>Eligibility</w:t>
      </w:r>
    </w:p>
    <w:p w14:paraId="7067C145" w14:textId="22661FD7" w:rsidR="001938F8" w:rsidRPr="005759E9" w:rsidRDefault="001938F8" w:rsidP="00950E5D">
      <w:pPr>
        <w:numPr>
          <w:ilvl w:val="0"/>
          <w:numId w:val="4"/>
        </w:numPr>
        <w:shd w:val="clear" w:color="auto" w:fill="FFFFFF"/>
        <w:spacing w:after="100" w:afterAutospacing="1" w:line="240" w:lineRule="auto"/>
        <w:ind w:left="284" w:hanging="284"/>
        <w:rPr>
          <w:rFonts w:ascii="Arial" w:eastAsia="Times New Roman" w:hAnsi="Arial" w:cs="Arial"/>
          <w:color w:val="0B0C0C"/>
          <w:sz w:val="22"/>
          <w:szCs w:val="22"/>
          <w:lang w:eastAsia="en-GB"/>
        </w:rPr>
      </w:pPr>
      <w:r w:rsidRPr="005759E9">
        <w:rPr>
          <w:rFonts w:ascii="Arial" w:eastAsia="Times New Roman" w:hAnsi="Arial" w:cs="Arial"/>
          <w:color w:val="0B0C0C"/>
          <w:sz w:val="22"/>
          <w:szCs w:val="22"/>
          <w:lang w:eastAsia="en-GB"/>
        </w:rPr>
        <w:t>Students must be aged 16 or ove</w:t>
      </w:r>
      <w:r w:rsidR="00875C6E">
        <w:rPr>
          <w:rFonts w:ascii="Arial" w:eastAsia="Times New Roman" w:hAnsi="Arial" w:cs="Arial"/>
          <w:color w:val="0B0C0C"/>
          <w:sz w:val="22"/>
          <w:szCs w:val="22"/>
          <w:lang w:eastAsia="en-GB"/>
        </w:rPr>
        <w:t>r but under 19 at 31 August 202</w:t>
      </w:r>
      <w:r w:rsidR="004B37F2">
        <w:rPr>
          <w:rFonts w:ascii="Arial" w:eastAsia="Times New Roman" w:hAnsi="Arial" w:cs="Arial"/>
          <w:color w:val="0B0C0C"/>
          <w:sz w:val="22"/>
          <w:szCs w:val="22"/>
          <w:lang w:eastAsia="en-GB"/>
        </w:rPr>
        <w:t>2</w:t>
      </w:r>
      <w:r w:rsidRPr="005759E9">
        <w:rPr>
          <w:rFonts w:ascii="Arial" w:eastAsia="Times New Roman" w:hAnsi="Arial" w:cs="Arial"/>
          <w:color w:val="0B0C0C"/>
          <w:sz w:val="22"/>
          <w:szCs w:val="22"/>
          <w:lang w:eastAsia="en-GB"/>
        </w:rPr>
        <w:t xml:space="preserve"> to be eligible for help f</w:t>
      </w:r>
      <w:r w:rsidR="00875C6E">
        <w:rPr>
          <w:rFonts w:ascii="Arial" w:eastAsia="Times New Roman" w:hAnsi="Arial" w:cs="Arial"/>
          <w:color w:val="0B0C0C"/>
          <w:sz w:val="22"/>
          <w:szCs w:val="22"/>
          <w:lang w:eastAsia="en-GB"/>
        </w:rPr>
        <w:t>rom the bursary fund in the 202</w:t>
      </w:r>
      <w:r w:rsidR="004B37F2">
        <w:rPr>
          <w:rFonts w:ascii="Arial" w:eastAsia="Times New Roman" w:hAnsi="Arial" w:cs="Arial"/>
          <w:color w:val="0B0C0C"/>
          <w:sz w:val="22"/>
          <w:szCs w:val="22"/>
          <w:lang w:eastAsia="en-GB"/>
        </w:rPr>
        <w:t>2</w:t>
      </w:r>
      <w:r w:rsidR="00875C6E">
        <w:rPr>
          <w:rFonts w:ascii="Arial" w:eastAsia="Times New Roman" w:hAnsi="Arial" w:cs="Arial"/>
          <w:color w:val="0B0C0C"/>
          <w:sz w:val="22"/>
          <w:szCs w:val="22"/>
          <w:lang w:eastAsia="en-GB"/>
        </w:rPr>
        <w:t xml:space="preserve"> to 202</w:t>
      </w:r>
      <w:r w:rsidR="004B37F2">
        <w:rPr>
          <w:rFonts w:ascii="Arial" w:eastAsia="Times New Roman" w:hAnsi="Arial" w:cs="Arial"/>
          <w:color w:val="0B0C0C"/>
          <w:sz w:val="22"/>
          <w:szCs w:val="22"/>
          <w:lang w:eastAsia="en-GB"/>
        </w:rPr>
        <w:t>3</w:t>
      </w:r>
      <w:r w:rsidRPr="005759E9">
        <w:rPr>
          <w:rFonts w:ascii="Arial" w:eastAsia="Times New Roman" w:hAnsi="Arial" w:cs="Arial"/>
          <w:color w:val="0B0C0C"/>
          <w:sz w:val="22"/>
          <w:szCs w:val="22"/>
          <w:lang w:eastAsia="en-GB"/>
        </w:rPr>
        <w:t xml:space="preserve"> academic year.</w:t>
      </w:r>
    </w:p>
    <w:p w14:paraId="576E643C" w14:textId="77777777" w:rsidR="001938F8" w:rsidRPr="005759E9" w:rsidRDefault="001938F8" w:rsidP="0059579E">
      <w:pPr>
        <w:numPr>
          <w:ilvl w:val="0"/>
          <w:numId w:val="4"/>
        </w:numPr>
        <w:shd w:val="clear" w:color="auto" w:fill="FFFFFF"/>
        <w:spacing w:before="100" w:beforeAutospacing="1" w:after="100" w:afterAutospacing="1" w:line="240" w:lineRule="auto"/>
        <w:ind w:left="284" w:hanging="284"/>
        <w:rPr>
          <w:rFonts w:ascii="Arial" w:eastAsia="Times New Roman" w:hAnsi="Arial" w:cs="Arial"/>
          <w:color w:val="0B0C0C"/>
          <w:sz w:val="22"/>
          <w:szCs w:val="22"/>
          <w:lang w:eastAsia="en-GB"/>
        </w:rPr>
      </w:pPr>
      <w:r w:rsidRPr="005759E9">
        <w:rPr>
          <w:rFonts w:ascii="Arial" w:eastAsia="Times New Roman" w:hAnsi="Arial" w:cs="Arial"/>
          <w:color w:val="0B0C0C"/>
          <w:sz w:val="22"/>
          <w:szCs w:val="22"/>
          <w:lang w:eastAsia="en-GB"/>
        </w:rPr>
        <w:t>Students aged 19 or over are only eligible to receive a discretionary bursary if they are continuing on a study programme they began aged 16 to 18 (‘19+ continuers’) or have an Education, Health and Care Plan (EHCP).</w:t>
      </w:r>
    </w:p>
    <w:p w14:paraId="4108287D" w14:textId="77777777" w:rsidR="001938F8" w:rsidRPr="005759E9" w:rsidRDefault="001938F8" w:rsidP="0059579E">
      <w:pPr>
        <w:numPr>
          <w:ilvl w:val="0"/>
          <w:numId w:val="4"/>
        </w:numPr>
        <w:shd w:val="clear" w:color="auto" w:fill="FFFFFF"/>
        <w:spacing w:before="100" w:beforeAutospacing="1" w:after="100" w:afterAutospacing="1" w:line="240" w:lineRule="auto"/>
        <w:ind w:left="284" w:hanging="284"/>
        <w:rPr>
          <w:rFonts w:ascii="Arial" w:eastAsia="Times New Roman" w:hAnsi="Arial" w:cs="Arial"/>
          <w:color w:val="0B0C0C"/>
          <w:sz w:val="22"/>
          <w:szCs w:val="22"/>
          <w:lang w:eastAsia="en-GB"/>
        </w:rPr>
      </w:pPr>
      <w:r w:rsidRPr="005759E9">
        <w:rPr>
          <w:rFonts w:ascii="Arial" w:eastAsia="Times New Roman" w:hAnsi="Arial" w:cs="Arial"/>
          <w:color w:val="0B0C0C"/>
          <w:sz w:val="22"/>
          <w:szCs w:val="22"/>
          <w:lang w:eastAsia="en-GB"/>
        </w:rPr>
        <w:t>Students must meet the residency criteria in </w:t>
      </w:r>
      <w:r w:rsidR="0059579E">
        <w:rPr>
          <w:rFonts w:ascii="Arial" w:eastAsia="Times New Roman" w:hAnsi="Arial" w:cs="Arial"/>
          <w:color w:val="0B0C0C"/>
          <w:sz w:val="22"/>
          <w:szCs w:val="22"/>
          <w:lang w:eastAsia="en-GB"/>
        </w:rPr>
        <w:t xml:space="preserve">the </w:t>
      </w:r>
      <w:hyperlink r:id="rId10" w:history="1">
        <w:r w:rsidRPr="0059579E">
          <w:rPr>
            <w:rFonts w:ascii="Arial" w:eastAsia="Times New Roman" w:hAnsi="Arial" w:cs="Arial"/>
            <w:color w:val="0B0C0C"/>
            <w:sz w:val="22"/>
            <w:szCs w:val="22"/>
            <w:lang w:eastAsia="en-GB"/>
          </w:rPr>
          <w:t>ESFA funding regulations</w:t>
        </w:r>
      </w:hyperlink>
      <w:r w:rsidR="005759E9" w:rsidRPr="0059579E">
        <w:rPr>
          <w:rFonts w:ascii="Arial" w:eastAsia="Times New Roman" w:hAnsi="Arial" w:cs="Arial"/>
          <w:color w:val="0B0C0C"/>
          <w:sz w:val="22"/>
          <w:szCs w:val="22"/>
          <w:lang w:eastAsia="en-GB"/>
        </w:rPr>
        <w:t xml:space="preserve"> </w:t>
      </w:r>
      <w:r w:rsidRPr="005759E9">
        <w:rPr>
          <w:rFonts w:ascii="Arial" w:eastAsia="Times New Roman" w:hAnsi="Arial" w:cs="Arial"/>
          <w:color w:val="0B0C0C"/>
          <w:sz w:val="22"/>
          <w:szCs w:val="22"/>
          <w:lang w:eastAsia="en-GB"/>
        </w:rPr>
        <w:t>for post-16 provision.</w:t>
      </w:r>
    </w:p>
    <w:p w14:paraId="71062351" w14:textId="77777777" w:rsidR="005759E9" w:rsidRDefault="005759E9" w:rsidP="0059579E">
      <w:pPr>
        <w:shd w:val="clear" w:color="auto" w:fill="FFFFFF"/>
        <w:spacing w:before="100" w:beforeAutospacing="1" w:after="100" w:afterAutospacing="1" w:line="240" w:lineRule="auto"/>
        <w:rPr>
          <w:rFonts w:ascii="Arial" w:eastAsia="Times New Roman" w:hAnsi="Arial" w:cs="Arial"/>
          <w:b/>
          <w:color w:val="0B0C0C"/>
          <w:sz w:val="22"/>
          <w:szCs w:val="22"/>
          <w:lang w:eastAsia="en-GB"/>
        </w:rPr>
      </w:pPr>
      <w:r>
        <w:rPr>
          <w:rFonts w:ascii="Arial" w:eastAsia="Times New Roman" w:hAnsi="Arial" w:cs="Arial"/>
          <w:b/>
          <w:color w:val="0B0C0C"/>
          <w:sz w:val="22"/>
          <w:szCs w:val="22"/>
          <w:lang w:eastAsia="en-GB"/>
        </w:rPr>
        <w:t>Types of bursary</w:t>
      </w:r>
    </w:p>
    <w:p w14:paraId="1385C773" w14:textId="77777777" w:rsidR="00D64B3E" w:rsidRPr="005759E9" w:rsidRDefault="00D64B3E" w:rsidP="00950E5D">
      <w:pPr>
        <w:shd w:val="clear" w:color="auto" w:fill="FFFFFF"/>
        <w:spacing w:before="100" w:beforeAutospacing="1" w:after="120" w:line="240" w:lineRule="auto"/>
        <w:rPr>
          <w:rFonts w:ascii="Arial" w:eastAsia="Times New Roman" w:hAnsi="Arial" w:cs="Arial"/>
          <w:color w:val="0B0C0C"/>
          <w:sz w:val="22"/>
          <w:szCs w:val="22"/>
          <w:lang w:eastAsia="en-GB"/>
        </w:rPr>
      </w:pPr>
      <w:r w:rsidRPr="005759E9">
        <w:rPr>
          <w:rFonts w:ascii="Arial" w:eastAsia="Times New Roman" w:hAnsi="Arial" w:cs="Arial"/>
          <w:color w:val="0B0C0C"/>
          <w:sz w:val="22"/>
          <w:szCs w:val="22"/>
          <w:lang w:eastAsia="en-GB"/>
        </w:rPr>
        <w:t xml:space="preserve">There are </w:t>
      </w:r>
      <w:r w:rsidR="005759E9">
        <w:rPr>
          <w:rFonts w:ascii="Arial" w:eastAsia="Times New Roman" w:hAnsi="Arial" w:cs="Arial"/>
          <w:color w:val="0B0C0C"/>
          <w:sz w:val="22"/>
          <w:szCs w:val="22"/>
          <w:lang w:eastAsia="en-GB"/>
        </w:rPr>
        <w:t>two</w:t>
      </w:r>
      <w:r w:rsidRPr="005759E9">
        <w:rPr>
          <w:rFonts w:ascii="Arial" w:eastAsia="Times New Roman" w:hAnsi="Arial" w:cs="Arial"/>
          <w:color w:val="0B0C0C"/>
          <w:sz w:val="22"/>
          <w:szCs w:val="22"/>
          <w:lang w:eastAsia="en-GB"/>
        </w:rPr>
        <w:t xml:space="preserve"> types of 16 to 19 bursar</w:t>
      </w:r>
      <w:r w:rsidR="005759E9">
        <w:rPr>
          <w:rFonts w:ascii="Arial" w:eastAsia="Times New Roman" w:hAnsi="Arial" w:cs="Arial"/>
          <w:color w:val="0B0C0C"/>
          <w:sz w:val="22"/>
          <w:szCs w:val="22"/>
          <w:lang w:eastAsia="en-GB"/>
        </w:rPr>
        <w:t>y</w:t>
      </w:r>
      <w:r w:rsidRPr="005759E9">
        <w:rPr>
          <w:rFonts w:ascii="Arial" w:eastAsia="Times New Roman" w:hAnsi="Arial" w:cs="Arial"/>
          <w:color w:val="0B0C0C"/>
          <w:sz w:val="22"/>
          <w:szCs w:val="22"/>
          <w:lang w:eastAsia="en-GB"/>
        </w:rPr>
        <w:t>:</w:t>
      </w:r>
    </w:p>
    <w:p w14:paraId="0E414559" w14:textId="77777777" w:rsidR="00D64B3E" w:rsidRPr="005759E9" w:rsidRDefault="00D64B3E" w:rsidP="00950E5D">
      <w:pPr>
        <w:numPr>
          <w:ilvl w:val="0"/>
          <w:numId w:val="4"/>
        </w:numPr>
        <w:shd w:val="clear" w:color="auto" w:fill="FFFFFF"/>
        <w:spacing w:after="100" w:afterAutospacing="1" w:line="240" w:lineRule="auto"/>
        <w:ind w:left="284" w:hanging="284"/>
        <w:rPr>
          <w:rFonts w:ascii="Arial" w:eastAsia="Times New Roman" w:hAnsi="Arial" w:cs="Arial"/>
          <w:color w:val="0B0C0C"/>
          <w:sz w:val="22"/>
          <w:szCs w:val="22"/>
          <w:lang w:eastAsia="en-GB"/>
        </w:rPr>
      </w:pPr>
      <w:bookmarkStart w:id="1" w:name="_Hlk48672317"/>
      <w:r w:rsidRPr="005759E9">
        <w:rPr>
          <w:rFonts w:ascii="Arial" w:eastAsia="Times New Roman" w:hAnsi="Arial" w:cs="Arial"/>
          <w:color w:val="0B0C0C"/>
          <w:sz w:val="22"/>
          <w:szCs w:val="22"/>
          <w:lang w:eastAsia="en-GB"/>
        </w:rPr>
        <w:t>bursaries for defined vulnerable groups of up to £1,200 a year</w:t>
      </w:r>
      <w:r w:rsidR="00950E5D">
        <w:rPr>
          <w:rFonts w:ascii="Arial" w:eastAsia="Times New Roman" w:hAnsi="Arial" w:cs="Arial"/>
          <w:color w:val="0B0C0C"/>
          <w:sz w:val="22"/>
          <w:szCs w:val="22"/>
          <w:lang w:eastAsia="en-GB"/>
        </w:rPr>
        <w:t>.</w:t>
      </w:r>
    </w:p>
    <w:bookmarkEnd w:id="1"/>
    <w:p w14:paraId="790E0E24" w14:textId="77777777" w:rsidR="00D64B3E" w:rsidRPr="005759E9" w:rsidRDefault="00D64B3E" w:rsidP="0059579E">
      <w:pPr>
        <w:numPr>
          <w:ilvl w:val="0"/>
          <w:numId w:val="4"/>
        </w:numPr>
        <w:shd w:val="clear" w:color="auto" w:fill="FFFFFF"/>
        <w:spacing w:before="100" w:beforeAutospacing="1" w:after="100" w:afterAutospacing="1" w:line="240" w:lineRule="auto"/>
        <w:ind w:left="284" w:hanging="284"/>
        <w:rPr>
          <w:rFonts w:ascii="Arial" w:eastAsia="Times New Roman" w:hAnsi="Arial" w:cs="Arial"/>
          <w:color w:val="0B0C0C"/>
          <w:sz w:val="22"/>
          <w:szCs w:val="22"/>
          <w:lang w:eastAsia="en-GB"/>
        </w:rPr>
      </w:pPr>
      <w:r w:rsidRPr="005759E9">
        <w:rPr>
          <w:rFonts w:ascii="Arial" w:eastAsia="Times New Roman" w:hAnsi="Arial" w:cs="Arial"/>
          <w:color w:val="0B0C0C"/>
          <w:sz w:val="22"/>
          <w:szCs w:val="22"/>
          <w:lang w:eastAsia="en-GB"/>
        </w:rPr>
        <w:t>discretionary bursaries which institutions award using policies they set, in line with these funding rules</w:t>
      </w:r>
      <w:r w:rsidR="00950E5D">
        <w:rPr>
          <w:rFonts w:ascii="Arial" w:eastAsia="Times New Roman" w:hAnsi="Arial" w:cs="Arial"/>
          <w:color w:val="0B0C0C"/>
          <w:sz w:val="22"/>
          <w:szCs w:val="22"/>
          <w:lang w:eastAsia="en-GB"/>
        </w:rPr>
        <w:t>.</w:t>
      </w:r>
    </w:p>
    <w:p w14:paraId="2B417EBB" w14:textId="77777777" w:rsidR="001938F8" w:rsidRPr="005759E9" w:rsidRDefault="001938F8" w:rsidP="0059579E">
      <w:pPr>
        <w:shd w:val="clear" w:color="auto" w:fill="FFFFFF"/>
        <w:spacing w:before="100" w:beforeAutospacing="1" w:after="100" w:afterAutospacing="1" w:line="240" w:lineRule="auto"/>
        <w:rPr>
          <w:rFonts w:ascii="Arial" w:eastAsia="Times New Roman" w:hAnsi="Arial" w:cs="Arial"/>
          <w:b/>
          <w:color w:val="0B0C0C"/>
          <w:sz w:val="22"/>
          <w:szCs w:val="22"/>
          <w:lang w:eastAsia="en-GB"/>
        </w:rPr>
      </w:pPr>
      <w:r w:rsidRPr="005759E9">
        <w:rPr>
          <w:rFonts w:ascii="Arial" w:eastAsia="Times New Roman" w:hAnsi="Arial" w:cs="Arial"/>
          <w:b/>
          <w:color w:val="0B0C0C"/>
          <w:sz w:val="22"/>
          <w:szCs w:val="22"/>
          <w:lang w:eastAsia="en-GB"/>
        </w:rPr>
        <w:t>Bursaries for young people in defined vulnerable groups</w:t>
      </w:r>
    </w:p>
    <w:p w14:paraId="0AA784F5" w14:textId="77777777" w:rsidR="00875C6E" w:rsidRDefault="001938F8" w:rsidP="00875C6E">
      <w:pPr>
        <w:spacing w:before="100" w:beforeAutospacing="1" w:after="100" w:afterAutospacing="1"/>
        <w:rPr>
          <w:rFonts w:ascii="Arial" w:hAnsi="Arial" w:cs="Arial"/>
          <w:sz w:val="22"/>
          <w:szCs w:val="22"/>
        </w:rPr>
      </w:pPr>
      <w:r w:rsidRPr="005759E9">
        <w:rPr>
          <w:rFonts w:ascii="Arial" w:hAnsi="Arial" w:cs="Arial"/>
          <w:sz w:val="22"/>
          <w:szCs w:val="22"/>
        </w:rPr>
        <w:t xml:space="preserve">Students who meet the criteria below, and who have a financial need, can apply for a bursary for vulnerable groups. The defined groups reflect that these students are unlikely to be receiving financial assistance from parents or carers, so may need a greater level of support to enable them to continue to participate.  </w:t>
      </w:r>
    </w:p>
    <w:p w14:paraId="57A4673F" w14:textId="77777777" w:rsidR="001938F8" w:rsidRPr="005759E9" w:rsidRDefault="001938F8" w:rsidP="00875C6E">
      <w:pPr>
        <w:spacing w:before="100" w:beforeAutospacing="1" w:after="100" w:afterAutospacing="1"/>
        <w:rPr>
          <w:rFonts w:ascii="Arial" w:hAnsi="Arial" w:cs="Arial"/>
          <w:sz w:val="22"/>
          <w:szCs w:val="22"/>
        </w:rPr>
      </w:pPr>
      <w:r w:rsidRPr="005759E9">
        <w:rPr>
          <w:rFonts w:ascii="Arial" w:hAnsi="Arial" w:cs="Arial"/>
          <w:sz w:val="22"/>
          <w:szCs w:val="22"/>
        </w:rPr>
        <w:t>The defined vulnerable groups are students who are:</w:t>
      </w:r>
    </w:p>
    <w:p w14:paraId="5919B739" w14:textId="77777777" w:rsidR="00D64B3E" w:rsidRPr="005759E9" w:rsidRDefault="00D64B3E" w:rsidP="00950E5D">
      <w:pPr>
        <w:numPr>
          <w:ilvl w:val="0"/>
          <w:numId w:val="4"/>
        </w:numPr>
        <w:shd w:val="clear" w:color="auto" w:fill="FFFFFF"/>
        <w:spacing w:after="100" w:afterAutospacing="1" w:line="240" w:lineRule="auto"/>
        <w:ind w:left="284" w:hanging="284"/>
        <w:rPr>
          <w:rFonts w:ascii="Arial" w:eastAsia="Times New Roman" w:hAnsi="Arial" w:cs="Arial"/>
          <w:color w:val="0B0C0C"/>
          <w:sz w:val="22"/>
          <w:szCs w:val="22"/>
          <w:lang w:eastAsia="en-GB"/>
        </w:rPr>
      </w:pPr>
      <w:r w:rsidRPr="005759E9">
        <w:rPr>
          <w:rFonts w:ascii="Arial" w:eastAsia="Times New Roman" w:hAnsi="Arial" w:cs="Arial"/>
          <w:color w:val="0B0C0C"/>
          <w:sz w:val="22"/>
          <w:szCs w:val="22"/>
          <w:lang w:eastAsia="en-GB"/>
        </w:rPr>
        <w:t>in care</w:t>
      </w:r>
    </w:p>
    <w:p w14:paraId="4A96EFA8" w14:textId="77777777" w:rsidR="00D64B3E" w:rsidRPr="005759E9" w:rsidRDefault="00D64B3E" w:rsidP="0059579E">
      <w:pPr>
        <w:numPr>
          <w:ilvl w:val="0"/>
          <w:numId w:val="4"/>
        </w:numPr>
        <w:shd w:val="clear" w:color="auto" w:fill="FFFFFF"/>
        <w:spacing w:before="100" w:beforeAutospacing="1" w:after="100" w:afterAutospacing="1" w:line="240" w:lineRule="auto"/>
        <w:ind w:left="284" w:hanging="284"/>
        <w:rPr>
          <w:rFonts w:ascii="Arial" w:eastAsia="Times New Roman" w:hAnsi="Arial" w:cs="Arial"/>
          <w:color w:val="0B0C0C"/>
          <w:sz w:val="22"/>
          <w:szCs w:val="22"/>
          <w:lang w:eastAsia="en-GB"/>
        </w:rPr>
      </w:pPr>
      <w:r w:rsidRPr="005759E9">
        <w:rPr>
          <w:rFonts w:ascii="Arial" w:eastAsia="Times New Roman" w:hAnsi="Arial" w:cs="Arial"/>
          <w:color w:val="0B0C0C"/>
          <w:sz w:val="22"/>
          <w:szCs w:val="22"/>
          <w:lang w:eastAsia="en-GB"/>
        </w:rPr>
        <w:t>care leavers</w:t>
      </w:r>
    </w:p>
    <w:p w14:paraId="1B74D3BB" w14:textId="77777777" w:rsidR="00D64B3E" w:rsidRPr="005759E9" w:rsidRDefault="00D64B3E" w:rsidP="0059579E">
      <w:pPr>
        <w:numPr>
          <w:ilvl w:val="0"/>
          <w:numId w:val="4"/>
        </w:numPr>
        <w:shd w:val="clear" w:color="auto" w:fill="FFFFFF"/>
        <w:spacing w:before="100" w:beforeAutospacing="1" w:after="100" w:afterAutospacing="1" w:line="240" w:lineRule="auto"/>
        <w:ind w:left="284" w:hanging="284"/>
        <w:rPr>
          <w:rFonts w:ascii="Arial" w:eastAsia="Times New Roman" w:hAnsi="Arial" w:cs="Arial"/>
          <w:color w:val="0B0C0C"/>
          <w:sz w:val="22"/>
          <w:szCs w:val="22"/>
          <w:lang w:eastAsia="en-GB"/>
        </w:rPr>
      </w:pPr>
      <w:r w:rsidRPr="005759E9">
        <w:rPr>
          <w:rFonts w:ascii="Arial" w:eastAsia="Times New Roman" w:hAnsi="Arial" w:cs="Arial"/>
          <w:color w:val="0B0C0C"/>
          <w:sz w:val="22"/>
          <w:szCs w:val="22"/>
          <w:lang w:eastAsia="en-GB"/>
        </w:rPr>
        <w:lastRenderedPageBreak/>
        <w:t>receiving Income Support, or Universal Credit because they are financially supporting themselves or financially supporting themselves and someone who is dependent on them and living with them such as a child or partner</w:t>
      </w:r>
    </w:p>
    <w:p w14:paraId="6BEB5C49" w14:textId="77777777" w:rsidR="00D64B3E" w:rsidRPr="005759E9" w:rsidRDefault="00D64B3E" w:rsidP="0059579E">
      <w:pPr>
        <w:numPr>
          <w:ilvl w:val="0"/>
          <w:numId w:val="4"/>
        </w:numPr>
        <w:shd w:val="clear" w:color="auto" w:fill="FFFFFF"/>
        <w:spacing w:before="100" w:beforeAutospacing="1" w:after="100" w:afterAutospacing="1" w:line="240" w:lineRule="auto"/>
        <w:ind w:left="284" w:hanging="284"/>
        <w:rPr>
          <w:rFonts w:ascii="Arial" w:eastAsia="Times New Roman" w:hAnsi="Arial" w:cs="Arial"/>
          <w:color w:val="0B0C0C"/>
          <w:sz w:val="22"/>
          <w:szCs w:val="22"/>
          <w:lang w:eastAsia="en-GB"/>
        </w:rPr>
      </w:pPr>
      <w:r w:rsidRPr="005759E9">
        <w:rPr>
          <w:rFonts w:ascii="Arial" w:eastAsia="Times New Roman" w:hAnsi="Arial" w:cs="Arial"/>
          <w:color w:val="0B0C0C"/>
          <w:sz w:val="22"/>
          <w:szCs w:val="22"/>
          <w:lang w:eastAsia="en-GB"/>
        </w:rPr>
        <w:t>receiving Disability Living Allowance or Personal Independence Payments in their own right as well as Employment and Support Allowance or Universal Credit in their own right</w:t>
      </w:r>
    </w:p>
    <w:p w14:paraId="3F4054EE" w14:textId="77777777" w:rsidR="00D64B3E" w:rsidRPr="005759E9" w:rsidRDefault="001938F8" w:rsidP="0059579E">
      <w:pPr>
        <w:spacing w:before="100" w:beforeAutospacing="1" w:after="100" w:afterAutospacing="1"/>
        <w:rPr>
          <w:rFonts w:ascii="Arial" w:hAnsi="Arial" w:cs="Arial"/>
          <w:sz w:val="22"/>
          <w:szCs w:val="22"/>
        </w:rPr>
      </w:pPr>
      <w:r w:rsidRPr="005759E9">
        <w:rPr>
          <w:rFonts w:ascii="Arial" w:hAnsi="Arial" w:cs="Arial"/>
          <w:sz w:val="22"/>
          <w:szCs w:val="22"/>
        </w:rPr>
        <w:t xml:space="preserve">The bursary for vulnerable groups can pay up to £1,200 per year to a student participating on study programme that lasts for 30 weeks or more if they need that amount of support. Students on study programmes of less than 30 weeks </w:t>
      </w:r>
      <w:r w:rsidR="002A09E1">
        <w:rPr>
          <w:rFonts w:ascii="Arial" w:hAnsi="Arial" w:cs="Arial"/>
          <w:sz w:val="22"/>
          <w:szCs w:val="22"/>
        </w:rPr>
        <w:t>will</w:t>
      </w:r>
      <w:r w:rsidRPr="005759E9">
        <w:rPr>
          <w:rFonts w:ascii="Arial" w:hAnsi="Arial" w:cs="Arial"/>
          <w:sz w:val="22"/>
          <w:szCs w:val="22"/>
        </w:rPr>
        <w:t xml:space="preserve"> be paid a pro-rata amount.  We will also take into account the number of hours per week of study.</w:t>
      </w:r>
    </w:p>
    <w:p w14:paraId="22070468" w14:textId="77777777" w:rsidR="001938F8" w:rsidRPr="005759E9" w:rsidRDefault="001938F8" w:rsidP="00950E5D">
      <w:pPr>
        <w:shd w:val="clear" w:color="auto" w:fill="FFFFFF"/>
        <w:spacing w:before="100" w:beforeAutospacing="1" w:after="120" w:line="240" w:lineRule="auto"/>
        <w:rPr>
          <w:rFonts w:ascii="Arial" w:eastAsia="Times New Roman" w:hAnsi="Arial" w:cs="Arial"/>
          <w:color w:val="0B0C0C"/>
          <w:sz w:val="22"/>
          <w:szCs w:val="22"/>
          <w:lang w:eastAsia="en-GB"/>
        </w:rPr>
      </w:pPr>
      <w:r w:rsidRPr="005759E9">
        <w:rPr>
          <w:rFonts w:ascii="Arial" w:eastAsia="Times New Roman" w:hAnsi="Arial" w:cs="Arial"/>
          <w:color w:val="0B0C0C"/>
          <w:sz w:val="22"/>
          <w:szCs w:val="22"/>
          <w:lang w:eastAsia="en-GB"/>
        </w:rPr>
        <w:t>In some cases, a young person might meet the eligibility criteria for a bursary for vulnerable groups but their financial needs are already met, they have no relevant costs or do not need the maximum award</w:t>
      </w:r>
      <w:r w:rsidR="002A09E1">
        <w:rPr>
          <w:rFonts w:ascii="Arial" w:eastAsia="Times New Roman" w:hAnsi="Arial" w:cs="Arial"/>
          <w:color w:val="0B0C0C"/>
          <w:sz w:val="22"/>
          <w:szCs w:val="22"/>
          <w:lang w:eastAsia="en-GB"/>
        </w:rPr>
        <w:t xml:space="preserve">.  </w:t>
      </w:r>
      <w:r w:rsidRPr="005759E9">
        <w:rPr>
          <w:rFonts w:ascii="Arial" w:eastAsia="Times New Roman" w:hAnsi="Arial" w:cs="Arial"/>
          <w:color w:val="0B0C0C"/>
          <w:sz w:val="22"/>
          <w:szCs w:val="22"/>
          <w:lang w:eastAsia="en-GB"/>
        </w:rPr>
        <w:t>For example:</w:t>
      </w:r>
    </w:p>
    <w:p w14:paraId="0240CA60" w14:textId="77777777" w:rsidR="001938F8" w:rsidRPr="005759E9" w:rsidRDefault="001938F8" w:rsidP="00950E5D">
      <w:pPr>
        <w:numPr>
          <w:ilvl w:val="0"/>
          <w:numId w:val="4"/>
        </w:numPr>
        <w:shd w:val="clear" w:color="auto" w:fill="FFFFFF"/>
        <w:spacing w:after="100" w:afterAutospacing="1" w:line="240" w:lineRule="auto"/>
        <w:ind w:left="284" w:hanging="284"/>
        <w:rPr>
          <w:rFonts w:ascii="Arial" w:eastAsia="Times New Roman" w:hAnsi="Arial" w:cs="Arial"/>
          <w:color w:val="0B0C0C"/>
          <w:sz w:val="22"/>
          <w:szCs w:val="22"/>
          <w:lang w:eastAsia="en-GB"/>
        </w:rPr>
      </w:pPr>
      <w:r w:rsidRPr="005759E9">
        <w:rPr>
          <w:rFonts w:ascii="Arial" w:eastAsia="Times New Roman" w:hAnsi="Arial" w:cs="Arial"/>
          <w:color w:val="0B0C0C"/>
          <w:sz w:val="22"/>
          <w:szCs w:val="22"/>
          <w:lang w:eastAsia="en-GB"/>
        </w:rPr>
        <w:t>a student in the care of the local authority whose educational costs are covered in full by the local authority</w:t>
      </w:r>
      <w:r w:rsidR="0059579E">
        <w:rPr>
          <w:rFonts w:ascii="Arial" w:eastAsia="Times New Roman" w:hAnsi="Arial" w:cs="Arial"/>
          <w:color w:val="0B0C0C"/>
          <w:sz w:val="22"/>
          <w:szCs w:val="22"/>
          <w:lang w:eastAsia="en-GB"/>
        </w:rPr>
        <w:t>.</w:t>
      </w:r>
    </w:p>
    <w:p w14:paraId="0AA06805" w14:textId="77777777" w:rsidR="001938F8" w:rsidRPr="005759E9" w:rsidRDefault="001938F8" w:rsidP="0059579E">
      <w:pPr>
        <w:numPr>
          <w:ilvl w:val="0"/>
          <w:numId w:val="4"/>
        </w:numPr>
        <w:shd w:val="clear" w:color="auto" w:fill="FFFFFF"/>
        <w:spacing w:before="100" w:beforeAutospacing="1" w:after="100" w:afterAutospacing="1" w:line="240" w:lineRule="auto"/>
        <w:ind w:left="284" w:hanging="284"/>
        <w:rPr>
          <w:rFonts w:ascii="Arial" w:eastAsia="Times New Roman" w:hAnsi="Arial" w:cs="Arial"/>
          <w:color w:val="0B0C0C"/>
          <w:sz w:val="22"/>
          <w:szCs w:val="22"/>
          <w:lang w:eastAsia="en-GB"/>
        </w:rPr>
      </w:pPr>
      <w:r w:rsidRPr="005759E9">
        <w:rPr>
          <w:rFonts w:ascii="Arial" w:eastAsia="Times New Roman" w:hAnsi="Arial" w:cs="Arial"/>
          <w:color w:val="0B0C0C"/>
          <w:sz w:val="22"/>
          <w:szCs w:val="22"/>
          <w:lang w:eastAsia="en-GB"/>
        </w:rPr>
        <w:t>a student who is financially supported by their partner</w:t>
      </w:r>
      <w:r w:rsidR="0059579E">
        <w:rPr>
          <w:rFonts w:ascii="Arial" w:eastAsia="Times New Roman" w:hAnsi="Arial" w:cs="Arial"/>
          <w:color w:val="0B0C0C"/>
          <w:sz w:val="22"/>
          <w:szCs w:val="22"/>
          <w:lang w:eastAsia="en-GB"/>
        </w:rPr>
        <w:t>.</w:t>
      </w:r>
    </w:p>
    <w:p w14:paraId="46C34290" w14:textId="77777777" w:rsidR="00242F73" w:rsidRPr="005759E9" w:rsidRDefault="00242F73" w:rsidP="0059579E">
      <w:pPr>
        <w:spacing w:before="100" w:beforeAutospacing="1" w:after="100" w:afterAutospacing="1"/>
        <w:rPr>
          <w:rFonts w:ascii="Arial" w:hAnsi="Arial" w:cs="Arial"/>
          <w:sz w:val="22"/>
          <w:szCs w:val="22"/>
        </w:rPr>
      </w:pPr>
      <w:r w:rsidRPr="005759E9">
        <w:rPr>
          <w:rFonts w:ascii="Arial" w:hAnsi="Arial" w:cs="Arial"/>
          <w:sz w:val="22"/>
          <w:szCs w:val="22"/>
        </w:rPr>
        <w:t xml:space="preserve">In these circumstances we can refuse the student’s application or limit the amount of the award. </w:t>
      </w:r>
    </w:p>
    <w:p w14:paraId="4BDD685E" w14:textId="77777777" w:rsidR="006412EC" w:rsidRPr="005759E9" w:rsidRDefault="00242F73" w:rsidP="0059579E">
      <w:pPr>
        <w:spacing w:before="100" w:beforeAutospacing="1" w:after="100" w:afterAutospacing="1"/>
        <w:rPr>
          <w:rFonts w:ascii="Arial" w:hAnsi="Arial" w:cs="Arial"/>
          <w:b/>
          <w:sz w:val="22"/>
          <w:szCs w:val="22"/>
        </w:rPr>
      </w:pPr>
      <w:r w:rsidRPr="005759E9">
        <w:rPr>
          <w:rFonts w:ascii="Arial" w:hAnsi="Arial" w:cs="Arial"/>
          <w:b/>
          <w:sz w:val="22"/>
          <w:szCs w:val="22"/>
        </w:rPr>
        <w:t>Discretionary bursaries</w:t>
      </w:r>
    </w:p>
    <w:p w14:paraId="07F9B572" w14:textId="77777777" w:rsidR="00950E5D" w:rsidRPr="005759E9" w:rsidRDefault="00242F73" w:rsidP="00950E5D">
      <w:pPr>
        <w:spacing w:before="100" w:beforeAutospacing="1" w:after="100" w:afterAutospacing="1"/>
        <w:rPr>
          <w:rFonts w:ascii="Arial" w:hAnsi="Arial" w:cs="Arial"/>
          <w:sz w:val="22"/>
          <w:szCs w:val="22"/>
        </w:rPr>
      </w:pPr>
      <w:r w:rsidRPr="005759E9">
        <w:rPr>
          <w:rFonts w:ascii="Arial" w:hAnsi="Arial" w:cs="Arial"/>
          <w:sz w:val="22"/>
          <w:szCs w:val="22"/>
        </w:rPr>
        <w:t>Discretionary bursary awards are intended to help students with the cost of travel, essential books, equipment or specialist clothing. These are items the student would otherwise need to pay for in order to participate.</w:t>
      </w:r>
      <w:r w:rsidR="00950E5D">
        <w:rPr>
          <w:rFonts w:ascii="Arial" w:hAnsi="Arial" w:cs="Arial"/>
          <w:sz w:val="22"/>
          <w:szCs w:val="22"/>
        </w:rPr>
        <w:t xml:space="preserve">  </w:t>
      </w:r>
    </w:p>
    <w:p w14:paraId="11B27AFB" w14:textId="77777777" w:rsidR="002A09E1" w:rsidRDefault="002A09E1" w:rsidP="00950E5D">
      <w:pPr>
        <w:spacing w:before="100" w:beforeAutospacing="1" w:after="120" w:line="240" w:lineRule="auto"/>
        <w:rPr>
          <w:rFonts w:ascii="Arial" w:hAnsi="Arial" w:cs="Arial"/>
          <w:sz w:val="22"/>
          <w:szCs w:val="22"/>
        </w:rPr>
      </w:pPr>
      <w:r>
        <w:rPr>
          <w:rFonts w:ascii="Arial" w:hAnsi="Arial" w:cs="Arial"/>
          <w:sz w:val="22"/>
          <w:szCs w:val="22"/>
        </w:rPr>
        <w:t>Discretionary bursaries applications will be considered from students who:</w:t>
      </w:r>
    </w:p>
    <w:p w14:paraId="0724BB3D" w14:textId="77777777" w:rsidR="002A09E1" w:rsidRDefault="002A09E1" w:rsidP="00950E5D">
      <w:pPr>
        <w:numPr>
          <w:ilvl w:val="0"/>
          <w:numId w:val="4"/>
        </w:numPr>
        <w:shd w:val="clear" w:color="auto" w:fill="FFFFFF"/>
        <w:spacing w:after="100" w:afterAutospacing="1" w:line="240" w:lineRule="auto"/>
        <w:ind w:left="284" w:hanging="284"/>
        <w:rPr>
          <w:rFonts w:ascii="Arial" w:eastAsia="Times New Roman" w:hAnsi="Arial" w:cs="Arial"/>
          <w:color w:val="0B0C0C"/>
          <w:sz w:val="22"/>
          <w:szCs w:val="22"/>
          <w:lang w:eastAsia="en-GB"/>
        </w:rPr>
      </w:pPr>
      <w:r w:rsidRPr="002A09E1">
        <w:rPr>
          <w:rFonts w:ascii="Arial" w:eastAsia="Times New Roman" w:hAnsi="Arial" w:cs="Arial"/>
          <w:color w:val="0B0C0C"/>
          <w:sz w:val="22"/>
          <w:szCs w:val="22"/>
          <w:lang w:eastAsia="en-GB"/>
        </w:rPr>
        <w:t>are entitled to free school meals (FSM). The school will need to be satisfied that the application is genuine following the standard procedures that are currently in operation for application for FSM.</w:t>
      </w:r>
    </w:p>
    <w:p w14:paraId="272FD4A6" w14:textId="432D64E6" w:rsidR="002A09E1" w:rsidRPr="002A09E1" w:rsidRDefault="002A09E1" w:rsidP="0059579E">
      <w:pPr>
        <w:numPr>
          <w:ilvl w:val="0"/>
          <w:numId w:val="4"/>
        </w:numPr>
        <w:shd w:val="clear" w:color="auto" w:fill="FFFFFF"/>
        <w:spacing w:before="100" w:beforeAutospacing="1" w:after="100" w:afterAutospacing="1" w:line="240" w:lineRule="auto"/>
        <w:ind w:left="284" w:hanging="284"/>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have household income of less than £</w:t>
      </w:r>
      <w:r w:rsidR="004B37F2">
        <w:rPr>
          <w:rFonts w:ascii="Arial" w:eastAsia="Times New Roman" w:hAnsi="Arial" w:cs="Arial"/>
          <w:color w:val="0B0C0C"/>
          <w:sz w:val="22"/>
          <w:szCs w:val="22"/>
          <w:lang w:eastAsia="en-GB"/>
        </w:rPr>
        <w:t>30</w:t>
      </w:r>
      <w:r>
        <w:rPr>
          <w:rFonts w:ascii="Arial" w:eastAsia="Times New Roman" w:hAnsi="Arial" w:cs="Arial"/>
          <w:color w:val="0B0C0C"/>
          <w:sz w:val="22"/>
          <w:szCs w:val="22"/>
          <w:lang w:eastAsia="en-GB"/>
        </w:rPr>
        <w:t>,000.</w:t>
      </w:r>
    </w:p>
    <w:p w14:paraId="70FDB4B3" w14:textId="77777777" w:rsidR="002A09E1" w:rsidRDefault="000B5AA1" w:rsidP="0059579E">
      <w:pPr>
        <w:spacing w:before="100" w:beforeAutospacing="1" w:after="100" w:afterAutospacing="1"/>
        <w:rPr>
          <w:rFonts w:ascii="Arial" w:hAnsi="Arial" w:cs="Arial"/>
          <w:color w:val="0B0C0C"/>
          <w:sz w:val="22"/>
          <w:szCs w:val="22"/>
          <w:shd w:val="clear" w:color="auto" w:fill="FFFFFF"/>
        </w:rPr>
      </w:pPr>
      <w:r>
        <w:rPr>
          <w:rFonts w:ascii="Arial" w:hAnsi="Arial" w:cs="Arial"/>
          <w:color w:val="0B0C0C"/>
          <w:sz w:val="22"/>
          <w:szCs w:val="22"/>
          <w:shd w:val="clear" w:color="auto" w:fill="FFFFFF"/>
        </w:rPr>
        <w:t>The school will require written evidence that the above criteria are met which will be retained as these funds are subject to audit.</w:t>
      </w:r>
    </w:p>
    <w:p w14:paraId="500A3368" w14:textId="77777777" w:rsidR="002A09E1" w:rsidRPr="002A09E1" w:rsidRDefault="002A09E1" w:rsidP="0059579E">
      <w:pPr>
        <w:spacing w:before="100" w:beforeAutospacing="1" w:after="100" w:afterAutospacing="1"/>
        <w:rPr>
          <w:rFonts w:ascii="Arial" w:hAnsi="Arial" w:cs="Arial"/>
          <w:b/>
          <w:color w:val="0B0C0C"/>
          <w:sz w:val="22"/>
          <w:szCs w:val="22"/>
          <w:shd w:val="clear" w:color="auto" w:fill="FFFFFF"/>
        </w:rPr>
      </w:pPr>
      <w:r w:rsidRPr="002A09E1">
        <w:rPr>
          <w:rFonts w:ascii="Arial" w:hAnsi="Arial" w:cs="Arial"/>
          <w:b/>
          <w:color w:val="0B0C0C"/>
          <w:sz w:val="22"/>
          <w:szCs w:val="22"/>
          <w:shd w:val="clear" w:color="auto" w:fill="FFFFFF"/>
        </w:rPr>
        <w:t>Allocation</w:t>
      </w:r>
    </w:p>
    <w:p w14:paraId="32630AB4" w14:textId="77777777" w:rsidR="00875C6E" w:rsidRDefault="002A09E1" w:rsidP="00875C6E">
      <w:pPr>
        <w:spacing w:before="100" w:beforeAutospacing="1" w:after="100" w:afterAutospacing="1"/>
        <w:rPr>
          <w:rFonts w:ascii="Arial" w:hAnsi="Arial" w:cs="Arial"/>
          <w:color w:val="0B0C0C"/>
          <w:sz w:val="22"/>
          <w:szCs w:val="22"/>
          <w:shd w:val="clear" w:color="auto" w:fill="FFFFFF"/>
        </w:rPr>
      </w:pPr>
      <w:r>
        <w:rPr>
          <w:rFonts w:ascii="Arial" w:hAnsi="Arial" w:cs="Arial"/>
          <w:color w:val="0B0C0C"/>
          <w:sz w:val="22"/>
          <w:szCs w:val="22"/>
          <w:shd w:val="clear" w:color="auto" w:fill="FFFFFF"/>
        </w:rPr>
        <w:t>Decisions</w:t>
      </w:r>
      <w:r w:rsidRPr="002A09E1">
        <w:rPr>
          <w:rFonts w:ascii="Arial" w:hAnsi="Arial" w:cs="Arial"/>
          <w:color w:val="0B0C0C"/>
          <w:sz w:val="22"/>
          <w:szCs w:val="22"/>
          <w:shd w:val="clear" w:color="auto" w:fill="FFFFFF"/>
        </w:rPr>
        <w:t xml:space="preserve"> about which students receive a discretionary bursary and how much bursary they receive are based on each student’s individual circumstances and their actual financial need. These will vary from student to student depending on, for example, their household income, </w:t>
      </w:r>
      <w:r>
        <w:rPr>
          <w:rFonts w:ascii="Arial" w:hAnsi="Arial" w:cs="Arial"/>
          <w:color w:val="0B0C0C"/>
          <w:sz w:val="22"/>
          <w:szCs w:val="22"/>
          <w:shd w:val="clear" w:color="auto" w:fill="FFFFFF"/>
        </w:rPr>
        <w:t>their travel costs</w:t>
      </w:r>
      <w:r w:rsidRPr="002A09E1">
        <w:rPr>
          <w:rFonts w:ascii="Arial" w:hAnsi="Arial" w:cs="Arial"/>
          <w:color w:val="0B0C0C"/>
          <w:sz w:val="22"/>
          <w:szCs w:val="22"/>
          <w:shd w:val="clear" w:color="auto" w:fill="FFFFFF"/>
        </w:rPr>
        <w:t xml:space="preserve"> and the requirements of their study programme</w:t>
      </w:r>
      <w:r w:rsidR="00D00226">
        <w:rPr>
          <w:rFonts w:ascii="Arial" w:hAnsi="Arial" w:cs="Arial"/>
          <w:color w:val="0B0C0C"/>
          <w:sz w:val="22"/>
          <w:szCs w:val="22"/>
          <w:shd w:val="clear" w:color="auto" w:fill="FFFFFF"/>
        </w:rPr>
        <w:t>, as well as any other information that is supplied on the application</w:t>
      </w:r>
      <w:r>
        <w:rPr>
          <w:rFonts w:ascii="Arial" w:hAnsi="Arial" w:cs="Arial"/>
          <w:color w:val="0B0C0C"/>
          <w:sz w:val="22"/>
          <w:szCs w:val="22"/>
          <w:shd w:val="clear" w:color="auto" w:fill="FFFFFF"/>
        </w:rPr>
        <w:t xml:space="preserve">.  </w:t>
      </w:r>
      <w:r w:rsidRPr="005759E9">
        <w:rPr>
          <w:rFonts w:ascii="Arial" w:hAnsi="Arial" w:cs="Arial"/>
          <w:color w:val="0B0C0C"/>
          <w:sz w:val="22"/>
          <w:szCs w:val="22"/>
          <w:shd w:val="clear" w:color="auto" w:fill="FFFFFF"/>
        </w:rPr>
        <w:t xml:space="preserve">No student </w:t>
      </w:r>
      <w:r>
        <w:rPr>
          <w:rFonts w:ascii="Arial" w:hAnsi="Arial" w:cs="Arial"/>
          <w:color w:val="0B0C0C"/>
          <w:sz w:val="22"/>
          <w:szCs w:val="22"/>
          <w:shd w:val="clear" w:color="auto" w:fill="FFFFFF"/>
        </w:rPr>
        <w:t>will</w:t>
      </w:r>
      <w:r w:rsidRPr="005759E9">
        <w:rPr>
          <w:rFonts w:ascii="Arial" w:hAnsi="Arial" w:cs="Arial"/>
          <w:color w:val="0B0C0C"/>
          <w:sz w:val="22"/>
          <w:szCs w:val="22"/>
          <w:shd w:val="clear" w:color="auto" w:fill="FFFFFF"/>
        </w:rPr>
        <w:t xml:space="preserve"> automatically be awarded a set amount of funding without an assessment of the level of need they have.</w:t>
      </w:r>
    </w:p>
    <w:p w14:paraId="1C9E60C7" w14:textId="77777777" w:rsidR="002A09E1" w:rsidRPr="002A09E1" w:rsidRDefault="002A09E1" w:rsidP="00875C6E">
      <w:pPr>
        <w:spacing w:before="100" w:beforeAutospacing="1" w:after="100" w:afterAutospacing="1"/>
        <w:rPr>
          <w:rFonts w:ascii="Arial" w:hAnsi="Arial" w:cs="Arial"/>
          <w:color w:val="0B0C0C"/>
          <w:sz w:val="22"/>
          <w:szCs w:val="22"/>
          <w:shd w:val="clear" w:color="auto" w:fill="FFFFFF"/>
        </w:rPr>
      </w:pPr>
      <w:r w:rsidRPr="002A09E1">
        <w:rPr>
          <w:rFonts w:ascii="Arial" w:hAnsi="Arial" w:cs="Arial"/>
          <w:color w:val="0B0C0C"/>
          <w:sz w:val="22"/>
          <w:szCs w:val="22"/>
          <w:shd w:val="clear" w:color="auto" w:fill="FFFFFF"/>
        </w:rPr>
        <w:t xml:space="preserve">Once it is established who will be supported, the </w:t>
      </w:r>
      <w:r>
        <w:rPr>
          <w:rFonts w:ascii="Arial" w:hAnsi="Arial" w:cs="Arial"/>
          <w:color w:val="0B0C0C"/>
          <w:sz w:val="22"/>
          <w:szCs w:val="22"/>
          <w:shd w:val="clear" w:color="auto" w:fill="FFFFFF"/>
        </w:rPr>
        <w:t xml:space="preserve">available </w:t>
      </w:r>
      <w:r w:rsidRPr="002A09E1">
        <w:rPr>
          <w:rFonts w:ascii="Arial" w:hAnsi="Arial" w:cs="Arial"/>
          <w:color w:val="0B0C0C"/>
          <w:sz w:val="22"/>
          <w:szCs w:val="22"/>
          <w:shd w:val="clear" w:color="auto" w:fill="FFFFFF"/>
        </w:rPr>
        <w:t>funds will be divided</w:t>
      </w:r>
      <w:r w:rsidR="00935F2E">
        <w:rPr>
          <w:rFonts w:ascii="Arial" w:hAnsi="Arial" w:cs="Arial"/>
          <w:color w:val="0B0C0C"/>
          <w:sz w:val="22"/>
          <w:szCs w:val="22"/>
          <w:shd w:val="clear" w:color="auto" w:fill="FFFFFF"/>
        </w:rPr>
        <w:t xml:space="preserve"> as follows</w:t>
      </w:r>
      <w:r w:rsidRPr="002A09E1">
        <w:rPr>
          <w:rFonts w:ascii="Arial" w:hAnsi="Arial" w:cs="Arial"/>
          <w:color w:val="0B0C0C"/>
          <w:sz w:val="22"/>
          <w:szCs w:val="22"/>
          <w:shd w:val="clear" w:color="auto" w:fill="FFFFFF"/>
        </w:rPr>
        <w:t>:</w:t>
      </w:r>
    </w:p>
    <w:p w14:paraId="02F36D6A" w14:textId="77777777" w:rsidR="002A09E1" w:rsidRPr="002A09E1" w:rsidRDefault="002A09E1" w:rsidP="00950E5D">
      <w:pPr>
        <w:numPr>
          <w:ilvl w:val="0"/>
          <w:numId w:val="4"/>
        </w:numPr>
        <w:shd w:val="clear" w:color="auto" w:fill="FFFFFF"/>
        <w:spacing w:after="100" w:afterAutospacing="1" w:line="240" w:lineRule="auto"/>
        <w:ind w:left="284" w:hanging="284"/>
        <w:rPr>
          <w:rFonts w:ascii="Arial" w:eastAsia="Times New Roman" w:hAnsi="Arial" w:cs="Arial"/>
          <w:color w:val="0B0C0C"/>
          <w:sz w:val="22"/>
          <w:szCs w:val="22"/>
          <w:lang w:eastAsia="en-GB"/>
        </w:rPr>
      </w:pPr>
      <w:r w:rsidRPr="002A09E1">
        <w:rPr>
          <w:rFonts w:ascii="Arial" w:eastAsia="Times New Roman" w:hAnsi="Arial" w:cs="Arial"/>
          <w:color w:val="0B0C0C"/>
          <w:sz w:val="22"/>
          <w:szCs w:val="22"/>
          <w:lang w:eastAsia="en-GB"/>
        </w:rPr>
        <w:t>up to 5% of the fund will be held back to cover administrative costs</w:t>
      </w:r>
      <w:r>
        <w:rPr>
          <w:rFonts w:ascii="Arial" w:eastAsia="Times New Roman" w:hAnsi="Arial" w:cs="Arial"/>
          <w:color w:val="0B0C0C"/>
          <w:sz w:val="22"/>
          <w:szCs w:val="22"/>
          <w:lang w:eastAsia="en-GB"/>
        </w:rPr>
        <w:t>.</w:t>
      </w:r>
    </w:p>
    <w:p w14:paraId="4FB93B0C" w14:textId="77777777" w:rsidR="002A09E1" w:rsidRPr="002A09E1" w:rsidRDefault="002A09E1" w:rsidP="0059579E">
      <w:pPr>
        <w:numPr>
          <w:ilvl w:val="0"/>
          <w:numId w:val="4"/>
        </w:numPr>
        <w:shd w:val="clear" w:color="auto" w:fill="FFFFFF"/>
        <w:spacing w:before="100" w:beforeAutospacing="1" w:after="100" w:afterAutospacing="1" w:line="240" w:lineRule="auto"/>
        <w:ind w:left="284" w:hanging="284"/>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75% of available funding will be allocated for initial applications.  The remaining 25% w</w:t>
      </w:r>
      <w:r w:rsidRPr="002A09E1">
        <w:rPr>
          <w:rFonts w:ascii="Arial" w:eastAsia="Times New Roman" w:hAnsi="Arial" w:cs="Arial"/>
          <w:color w:val="0B0C0C"/>
          <w:sz w:val="22"/>
          <w:szCs w:val="22"/>
          <w:lang w:eastAsia="en-GB"/>
        </w:rPr>
        <w:t xml:space="preserve">ill be held back for applicants who join later on in the year or whose personal circumstances </w:t>
      </w:r>
      <w:r w:rsidRPr="002A09E1">
        <w:rPr>
          <w:rFonts w:ascii="Arial" w:eastAsia="Times New Roman" w:hAnsi="Arial" w:cs="Arial"/>
          <w:color w:val="0B0C0C"/>
          <w:sz w:val="22"/>
          <w:szCs w:val="22"/>
          <w:lang w:eastAsia="en-GB"/>
        </w:rPr>
        <w:lastRenderedPageBreak/>
        <w:t>change</w:t>
      </w:r>
      <w:r>
        <w:rPr>
          <w:rFonts w:ascii="Arial" w:eastAsia="Times New Roman" w:hAnsi="Arial" w:cs="Arial"/>
          <w:color w:val="0B0C0C"/>
          <w:sz w:val="22"/>
          <w:szCs w:val="22"/>
          <w:lang w:eastAsia="en-GB"/>
        </w:rPr>
        <w:t>, or to cover costs which arise later in the year such as travel to university open days</w:t>
      </w:r>
      <w:r w:rsidRPr="002A09E1">
        <w:rPr>
          <w:rFonts w:ascii="Arial" w:eastAsia="Times New Roman" w:hAnsi="Arial" w:cs="Arial"/>
          <w:color w:val="0B0C0C"/>
          <w:sz w:val="22"/>
          <w:szCs w:val="22"/>
          <w:lang w:eastAsia="en-GB"/>
        </w:rPr>
        <w:t>.</w:t>
      </w:r>
    </w:p>
    <w:p w14:paraId="101B1667" w14:textId="77777777" w:rsidR="002A09E1" w:rsidRDefault="002A09E1" w:rsidP="0059579E">
      <w:pPr>
        <w:numPr>
          <w:ilvl w:val="0"/>
          <w:numId w:val="4"/>
        </w:numPr>
        <w:shd w:val="clear" w:color="auto" w:fill="FFFFFF"/>
        <w:spacing w:before="100" w:beforeAutospacing="1" w:after="100" w:afterAutospacing="1" w:line="240" w:lineRule="auto"/>
        <w:ind w:left="284" w:hanging="284"/>
        <w:rPr>
          <w:rFonts w:ascii="Arial" w:eastAsia="Times New Roman" w:hAnsi="Arial" w:cs="Arial"/>
          <w:color w:val="0B0C0C"/>
          <w:sz w:val="22"/>
          <w:szCs w:val="22"/>
          <w:lang w:eastAsia="en-GB"/>
        </w:rPr>
      </w:pPr>
      <w:r w:rsidRPr="002A09E1">
        <w:rPr>
          <w:rFonts w:ascii="Arial" w:eastAsia="Times New Roman" w:hAnsi="Arial" w:cs="Arial"/>
          <w:color w:val="0B0C0C"/>
          <w:sz w:val="22"/>
          <w:szCs w:val="22"/>
          <w:lang w:eastAsia="en-GB"/>
        </w:rPr>
        <w:t>students that apply will be assessed individually based on their actual financial need.</w:t>
      </w:r>
    </w:p>
    <w:p w14:paraId="7A372C21" w14:textId="77777777" w:rsidR="00BE5091" w:rsidRPr="002A09E1" w:rsidRDefault="00BE5091" w:rsidP="0059579E">
      <w:pPr>
        <w:numPr>
          <w:ilvl w:val="0"/>
          <w:numId w:val="4"/>
        </w:numPr>
        <w:shd w:val="clear" w:color="auto" w:fill="FFFFFF"/>
        <w:spacing w:before="100" w:beforeAutospacing="1" w:after="100" w:afterAutospacing="1" w:line="240" w:lineRule="auto"/>
        <w:ind w:left="284" w:hanging="284"/>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priority will be given to travel costs and essential course costs</w:t>
      </w:r>
      <w:r w:rsidR="00696515">
        <w:rPr>
          <w:rFonts w:ascii="Arial" w:eastAsia="Times New Roman" w:hAnsi="Arial" w:cs="Arial"/>
          <w:color w:val="0B0C0C"/>
          <w:sz w:val="22"/>
          <w:szCs w:val="22"/>
          <w:lang w:eastAsia="en-GB"/>
        </w:rPr>
        <w:t xml:space="preserve"> above other types of expenditure</w:t>
      </w:r>
      <w:r w:rsidR="00D00226">
        <w:rPr>
          <w:rFonts w:ascii="Arial" w:eastAsia="Times New Roman" w:hAnsi="Arial" w:cs="Arial"/>
          <w:color w:val="0B0C0C"/>
          <w:sz w:val="22"/>
          <w:szCs w:val="22"/>
          <w:lang w:eastAsia="en-GB"/>
        </w:rPr>
        <w:t>.</w:t>
      </w:r>
    </w:p>
    <w:p w14:paraId="31A4EF77" w14:textId="77777777" w:rsidR="00D00226" w:rsidRPr="00D00226" w:rsidRDefault="00D00226" w:rsidP="0059579E">
      <w:pPr>
        <w:shd w:val="clear" w:color="auto" w:fill="FFFFFF"/>
        <w:spacing w:before="100" w:beforeAutospacing="1" w:after="100" w:afterAutospacing="1" w:line="240" w:lineRule="auto"/>
        <w:rPr>
          <w:rFonts w:ascii="Arial" w:eastAsia="Times New Roman" w:hAnsi="Arial" w:cs="Arial"/>
          <w:b/>
          <w:color w:val="0B0C0C"/>
          <w:sz w:val="22"/>
          <w:szCs w:val="22"/>
          <w:lang w:eastAsia="en-GB"/>
        </w:rPr>
      </w:pPr>
      <w:r w:rsidRPr="00D00226">
        <w:rPr>
          <w:rFonts w:ascii="Arial" w:eastAsia="Times New Roman" w:hAnsi="Arial" w:cs="Arial"/>
          <w:b/>
          <w:color w:val="0B0C0C"/>
          <w:sz w:val="22"/>
          <w:szCs w:val="22"/>
          <w:lang w:eastAsia="en-GB"/>
        </w:rPr>
        <w:t>Payment</w:t>
      </w:r>
    </w:p>
    <w:p w14:paraId="1F837D47" w14:textId="77777777" w:rsidR="00D00226" w:rsidRDefault="00D00226" w:rsidP="0059579E">
      <w:pPr>
        <w:shd w:val="clear" w:color="auto" w:fill="FFFFFF"/>
        <w:spacing w:before="100" w:beforeAutospacing="1" w:after="100" w:afterAutospacing="1" w:line="240" w:lineRule="auto"/>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Vulnerable bursaries will be paid to the student’s bank account as a half termly payment.</w:t>
      </w:r>
    </w:p>
    <w:p w14:paraId="1269C67E" w14:textId="77777777" w:rsidR="00D924BB" w:rsidRDefault="00D00226" w:rsidP="0059579E">
      <w:pPr>
        <w:shd w:val="clear" w:color="auto" w:fill="FFFFFF"/>
        <w:spacing w:before="100" w:beforeAutospacing="1" w:after="100" w:afterAutospacing="1" w:line="240" w:lineRule="auto"/>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T</w:t>
      </w:r>
      <w:r w:rsidRPr="00D00226">
        <w:rPr>
          <w:rFonts w:ascii="Arial" w:eastAsia="Times New Roman" w:hAnsi="Arial" w:cs="Arial"/>
          <w:color w:val="0B0C0C"/>
          <w:sz w:val="22"/>
          <w:szCs w:val="22"/>
          <w:lang w:eastAsia="en-GB"/>
        </w:rPr>
        <w:t xml:space="preserve">he majority of </w:t>
      </w:r>
      <w:r>
        <w:rPr>
          <w:rFonts w:ascii="Arial" w:eastAsia="Times New Roman" w:hAnsi="Arial" w:cs="Arial"/>
          <w:color w:val="0B0C0C"/>
          <w:sz w:val="22"/>
          <w:szCs w:val="22"/>
          <w:lang w:eastAsia="en-GB"/>
        </w:rPr>
        <w:t xml:space="preserve">discretionary bursary </w:t>
      </w:r>
      <w:r w:rsidRPr="00D00226">
        <w:rPr>
          <w:rFonts w:ascii="Arial" w:eastAsia="Times New Roman" w:hAnsi="Arial" w:cs="Arial"/>
          <w:color w:val="0B0C0C"/>
          <w:sz w:val="22"/>
          <w:szCs w:val="22"/>
          <w:lang w:eastAsia="en-GB"/>
        </w:rPr>
        <w:t xml:space="preserve">payments will be </w:t>
      </w:r>
      <w:r>
        <w:rPr>
          <w:rFonts w:ascii="Arial" w:eastAsia="Times New Roman" w:hAnsi="Arial" w:cs="Arial"/>
          <w:color w:val="0B0C0C"/>
          <w:sz w:val="22"/>
          <w:szCs w:val="22"/>
          <w:lang w:eastAsia="en-GB"/>
        </w:rPr>
        <w:t xml:space="preserve">made </w:t>
      </w:r>
      <w:r w:rsidRPr="00D00226">
        <w:rPr>
          <w:rFonts w:ascii="Arial" w:eastAsia="Times New Roman" w:hAnsi="Arial" w:cs="Arial"/>
          <w:color w:val="0B0C0C"/>
          <w:sz w:val="22"/>
          <w:szCs w:val="22"/>
          <w:lang w:eastAsia="en-GB"/>
        </w:rPr>
        <w:t>‘in kind’ (e.g. by the school purchasing books/equipment), with the preference being that school pays for purchases, although refunds will be permitted in exceptional circumstances.</w:t>
      </w:r>
    </w:p>
    <w:p w14:paraId="7EF07E00" w14:textId="77777777" w:rsidR="000B5AA1" w:rsidRPr="00D924BB" w:rsidRDefault="000B5AA1" w:rsidP="0059579E">
      <w:pPr>
        <w:shd w:val="clear" w:color="auto" w:fill="FFFFFF"/>
        <w:spacing w:before="100" w:beforeAutospacing="1" w:after="100" w:afterAutospacing="1" w:line="240" w:lineRule="auto"/>
        <w:rPr>
          <w:rFonts w:ascii="Arial" w:eastAsia="Times New Roman" w:hAnsi="Arial" w:cs="Arial"/>
          <w:b/>
          <w:color w:val="0B0C0C"/>
          <w:sz w:val="22"/>
          <w:lang w:eastAsia="en-GB"/>
        </w:rPr>
      </w:pPr>
      <w:r w:rsidRPr="00D924BB">
        <w:rPr>
          <w:rFonts w:ascii="Arial" w:eastAsia="Times New Roman" w:hAnsi="Arial" w:cs="Arial"/>
          <w:b/>
          <w:color w:val="0B0C0C"/>
          <w:sz w:val="22"/>
          <w:lang w:eastAsia="en-GB"/>
        </w:rPr>
        <w:t>Conditions</w:t>
      </w:r>
    </w:p>
    <w:p w14:paraId="6B1EC8F9" w14:textId="77777777" w:rsidR="000B5AA1" w:rsidRPr="00D924BB" w:rsidRDefault="002355ED" w:rsidP="00950E5D">
      <w:pPr>
        <w:shd w:val="clear" w:color="auto" w:fill="FFFFFF"/>
        <w:spacing w:before="100" w:beforeAutospacing="1" w:after="120" w:line="240" w:lineRule="auto"/>
        <w:rPr>
          <w:rFonts w:ascii="Arial" w:eastAsia="Times New Roman" w:hAnsi="Arial" w:cs="Arial"/>
          <w:color w:val="0B0C0C"/>
          <w:sz w:val="22"/>
          <w:szCs w:val="22"/>
          <w:lang w:eastAsia="en-GB"/>
        </w:rPr>
      </w:pPr>
      <w:r w:rsidRPr="00D924BB">
        <w:rPr>
          <w:rFonts w:ascii="Arial" w:eastAsia="Times New Roman" w:hAnsi="Arial" w:cs="Arial"/>
          <w:color w:val="0B0C0C"/>
          <w:sz w:val="22"/>
          <w:szCs w:val="22"/>
          <w:lang w:eastAsia="en-GB"/>
        </w:rPr>
        <w:t xml:space="preserve">Payments are conditional on students meeting the </w:t>
      </w:r>
      <w:r>
        <w:rPr>
          <w:rFonts w:ascii="Arial" w:eastAsia="Times New Roman" w:hAnsi="Arial" w:cs="Arial"/>
          <w:color w:val="0B0C0C"/>
          <w:sz w:val="22"/>
          <w:szCs w:val="22"/>
          <w:lang w:eastAsia="en-GB"/>
        </w:rPr>
        <w:t>school’s expectations</w:t>
      </w:r>
      <w:r w:rsidRPr="00D924BB">
        <w:rPr>
          <w:rFonts w:ascii="Arial" w:eastAsia="Times New Roman" w:hAnsi="Arial" w:cs="Arial"/>
          <w:color w:val="0B0C0C"/>
          <w:sz w:val="22"/>
          <w:szCs w:val="22"/>
          <w:lang w:eastAsia="en-GB"/>
        </w:rPr>
        <w:t xml:space="preserve"> in relation to their standards of attendance and behaviour</w:t>
      </w:r>
      <w:r>
        <w:rPr>
          <w:rFonts w:ascii="Arial" w:eastAsia="Times New Roman" w:hAnsi="Arial" w:cs="Arial"/>
          <w:color w:val="0B0C0C"/>
          <w:sz w:val="22"/>
          <w:szCs w:val="22"/>
          <w:lang w:eastAsia="en-GB"/>
        </w:rPr>
        <w:t xml:space="preserve">.  </w:t>
      </w:r>
      <w:r w:rsidR="000B5AA1" w:rsidRPr="00D924BB">
        <w:rPr>
          <w:rFonts w:ascii="Arial" w:eastAsia="Times New Roman" w:hAnsi="Arial" w:cs="Arial"/>
          <w:color w:val="0B0C0C"/>
          <w:sz w:val="22"/>
          <w:szCs w:val="22"/>
          <w:lang w:eastAsia="en-GB"/>
        </w:rPr>
        <w:t>To be eligible for the support a student must:</w:t>
      </w:r>
    </w:p>
    <w:p w14:paraId="1710E5C8" w14:textId="77777777" w:rsidR="000B5AA1" w:rsidRPr="00D924BB" w:rsidRDefault="000B5AA1" w:rsidP="00950E5D">
      <w:pPr>
        <w:numPr>
          <w:ilvl w:val="0"/>
          <w:numId w:val="4"/>
        </w:numPr>
        <w:shd w:val="clear" w:color="auto" w:fill="FFFFFF"/>
        <w:spacing w:after="100" w:afterAutospacing="1" w:line="240" w:lineRule="auto"/>
        <w:ind w:left="284" w:hanging="284"/>
        <w:rPr>
          <w:rFonts w:ascii="Arial" w:eastAsia="Times New Roman" w:hAnsi="Arial" w:cs="Arial"/>
          <w:color w:val="0B0C0C"/>
          <w:sz w:val="22"/>
          <w:szCs w:val="22"/>
          <w:lang w:eastAsia="en-GB"/>
        </w:rPr>
      </w:pPr>
      <w:r w:rsidRPr="00D924BB">
        <w:rPr>
          <w:rFonts w:ascii="Arial" w:eastAsia="Times New Roman" w:hAnsi="Arial" w:cs="Arial"/>
          <w:color w:val="0B0C0C"/>
          <w:sz w:val="22"/>
          <w:szCs w:val="22"/>
          <w:lang w:eastAsia="en-GB"/>
        </w:rPr>
        <w:t xml:space="preserve">Have submitted a </w:t>
      </w:r>
      <w:r w:rsidR="00D924BB">
        <w:rPr>
          <w:rFonts w:ascii="Arial" w:eastAsia="Times New Roman" w:hAnsi="Arial" w:cs="Arial"/>
          <w:color w:val="0B0C0C"/>
          <w:sz w:val="22"/>
          <w:szCs w:val="22"/>
          <w:lang w:eastAsia="en-GB"/>
        </w:rPr>
        <w:t xml:space="preserve">fully </w:t>
      </w:r>
      <w:r w:rsidRPr="00D924BB">
        <w:rPr>
          <w:rFonts w:ascii="Arial" w:eastAsia="Times New Roman" w:hAnsi="Arial" w:cs="Arial"/>
          <w:color w:val="0B0C0C"/>
          <w:sz w:val="22"/>
          <w:szCs w:val="22"/>
          <w:lang w:eastAsia="en-GB"/>
        </w:rPr>
        <w:t xml:space="preserve">completed </w:t>
      </w:r>
      <w:r w:rsidR="00D924BB">
        <w:rPr>
          <w:rFonts w:ascii="Arial" w:eastAsia="Times New Roman" w:hAnsi="Arial" w:cs="Arial"/>
          <w:color w:val="0B0C0C"/>
          <w:sz w:val="22"/>
          <w:szCs w:val="22"/>
          <w:lang w:eastAsia="en-GB"/>
        </w:rPr>
        <w:t>application f</w:t>
      </w:r>
      <w:r w:rsidRPr="00D924BB">
        <w:rPr>
          <w:rFonts w:ascii="Arial" w:eastAsia="Times New Roman" w:hAnsi="Arial" w:cs="Arial"/>
          <w:color w:val="0B0C0C"/>
          <w:sz w:val="22"/>
          <w:szCs w:val="22"/>
          <w:lang w:eastAsia="en-GB"/>
        </w:rPr>
        <w:t>orm</w:t>
      </w:r>
      <w:r w:rsidR="00D924BB">
        <w:rPr>
          <w:rFonts w:ascii="Arial" w:eastAsia="Times New Roman" w:hAnsi="Arial" w:cs="Arial"/>
          <w:color w:val="0B0C0C"/>
          <w:sz w:val="22"/>
          <w:szCs w:val="22"/>
          <w:lang w:eastAsia="en-GB"/>
        </w:rPr>
        <w:t xml:space="preserve"> with supporting written evidence for eligibility, and any receipts for expenditure.</w:t>
      </w:r>
    </w:p>
    <w:p w14:paraId="7E4BDDBA" w14:textId="77777777" w:rsidR="000B5AA1" w:rsidRPr="00D924BB" w:rsidRDefault="000B5AA1" w:rsidP="0059579E">
      <w:pPr>
        <w:numPr>
          <w:ilvl w:val="0"/>
          <w:numId w:val="4"/>
        </w:numPr>
        <w:shd w:val="clear" w:color="auto" w:fill="FFFFFF"/>
        <w:spacing w:before="100" w:beforeAutospacing="1" w:after="100" w:afterAutospacing="1" w:line="240" w:lineRule="auto"/>
        <w:ind w:left="284" w:hanging="284"/>
        <w:rPr>
          <w:rFonts w:ascii="Arial" w:eastAsia="Times New Roman" w:hAnsi="Arial" w:cs="Arial"/>
          <w:color w:val="0B0C0C"/>
          <w:sz w:val="22"/>
          <w:szCs w:val="22"/>
          <w:lang w:eastAsia="en-GB"/>
        </w:rPr>
      </w:pPr>
      <w:r w:rsidRPr="00D924BB">
        <w:rPr>
          <w:rFonts w:ascii="Arial" w:eastAsia="Times New Roman" w:hAnsi="Arial" w:cs="Arial"/>
          <w:color w:val="0B0C0C"/>
          <w:sz w:val="22"/>
          <w:szCs w:val="22"/>
          <w:lang w:eastAsia="en-GB"/>
        </w:rPr>
        <w:t xml:space="preserve">Have an attendance record for the preceding half term that records no unauthorised absence, and only authorised absence of </w:t>
      </w:r>
      <w:r w:rsidR="002355ED">
        <w:rPr>
          <w:rFonts w:ascii="Arial" w:eastAsia="Times New Roman" w:hAnsi="Arial" w:cs="Arial"/>
          <w:color w:val="0B0C0C"/>
          <w:sz w:val="22"/>
          <w:szCs w:val="22"/>
          <w:lang w:eastAsia="en-GB"/>
        </w:rPr>
        <w:t>no more than one</w:t>
      </w:r>
      <w:r w:rsidRPr="00D924BB">
        <w:rPr>
          <w:rFonts w:ascii="Arial" w:eastAsia="Times New Roman" w:hAnsi="Arial" w:cs="Arial"/>
          <w:color w:val="0B0C0C"/>
          <w:sz w:val="22"/>
          <w:szCs w:val="22"/>
          <w:lang w:eastAsia="en-GB"/>
        </w:rPr>
        <w:t xml:space="preserve"> week in compliance with the 16-19 Bursary Fund Learning Agreement.</w:t>
      </w:r>
    </w:p>
    <w:p w14:paraId="3F8631FD" w14:textId="77777777" w:rsidR="000B5AA1" w:rsidRPr="00D924BB" w:rsidRDefault="002355ED" w:rsidP="0059579E">
      <w:pPr>
        <w:numPr>
          <w:ilvl w:val="0"/>
          <w:numId w:val="4"/>
        </w:numPr>
        <w:shd w:val="clear" w:color="auto" w:fill="FFFFFF"/>
        <w:spacing w:before="100" w:beforeAutospacing="1" w:after="100" w:afterAutospacing="1" w:line="240" w:lineRule="auto"/>
        <w:ind w:left="284" w:hanging="284"/>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Report</w:t>
      </w:r>
      <w:r w:rsidR="000B5AA1" w:rsidRPr="00D924BB">
        <w:rPr>
          <w:rFonts w:ascii="Arial" w:eastAsia="Times New Roman" w:hAnsi="Arial" w:cs="Arial"/>
          <w:color w:val="0B0C0C"/>
          <w:sz w:val="22"/>
          <w:szCs w:val="22"/>
          <w:lang w:eastAsia="en-GB"/>
        </w:rPr>
        <w:t xml:space="preserve"> any changes in their circumstances to the </w:t>
      </w:r>
      <w:r>
        <w:rPr>
          <w:rFonts w:ascii="Arial" w:eastAsia="Times New Roman" w:hAnsi="Arial" w:cs="Arial"/>
          <w:color w:val="0B0C0C"/>
          <w:sz w:val="22"/>
          <w:szCs w:val="22"/>
          <w:lang w:eastAsia="en-GB"/>
        </w:rPr>
        <w:t>sixth form pastoral team</w:t>
      </w:r>
      <w:r w:rsidR="000B5AA1" w:rsidRPr="00D924BB">
        <w:rPr>
          <w:rFonts w:ascii="Arial" w:eastAsia="Times New Roman" w:hAnsi="Arial" w:cs="Arial"/>
          <w:color w:val="0B0C0C"/>
          <w:sz w:val="22"/>
          <w:szCs w:val="22"/>
          <w:lang w:eastAsia="en-GB"/>
        </w:rPr>
        <w:t xml:space="preserve"> as soon as possible.</w:t>
      </w:r>
    </w:p>
    <w:p w14:paraId="1A3895D9" w14:textId="77777777" w:rsidR="000B5AA1" w:rsidRPr="00D924BB" w:rsidRDefault="000B5AA1" w:rsidP="0059579E">
      <w:pPr>
        <w:shd w:val="clear" w:color="auto" w:fill="FFFFFF"/>
        <w:spacing w:before="100" w:beforeAutospacing="1" w:after="100" w:afterAutospacing="1" w:line="240" w:lineRule="auto"/>
        <w:rPr>
          <w:rFonts w:ascii="Arial" w:eastAsia="Times New Roman" w:hAnsi="Arial" w:cs="Arial"/>
          <w:color w:val="0B0C0C"/>
          <w:sz w:val="22"/>
          <w:szCs w:val="22"/>
          <w:lang w:eastAsia="en-GB"/>
        </w:rPr>
      </w:pPr>
      <w:r w:rsidRPr="00D924BB">
        <w:rPr>
          <w:rFonts w:ascii="Arial" w:eastAsia="Times New Roman" w:hAnsi="Arial" w:cs="Arial"/>
          <w:color w:val="0B0C0C"/>
          <w:sz w:val="22"/>
          <w:szCs w:val="22"/>
          <w:lang w:eastAsia="en-GB"/>
        </w:rPr>
        <w:t>Students who fail to meet these conditions may have their payment withheld.</w:t>
      </w:r>
    </w:p>
    <w:p w14:paraId="07D95EA2" w14:textId="77777777" w:rsidR="000B5AA1" w:rsidRPr="00D924BB" w:rsidRDefault="000B5AA1" w:rsidP="0059579E">
      <w:pPr>
        <w:shd w:val="clear" w:color="auto" w:fill="FFFFFF"/>
        <w:spacing w:before="100" w:beforeAutospacing="1" w:after="100" w:afterAutospacing="1" w:line="240" w:lineRule="auto"/>
        <w:rPr>
          <w:rFonts w:ascii="Arial" w:eastAsia="Times New Roman" w:hAnsi="Arial" w:cs="Arial"/>
          <w:color w:val="0B0C0C"/>
          <w:sz w:val="22"/>
          <w:szCs w:val="22"/>
          <w:lang w:eastAsia="en-GB"/>
        </w:rPr>
      </w:pPr>
      <w:r w:rsidRPr="00D924BB">
        <w:rPr>
          <w:rFonts w:ascii="Arial" w:eastAsia="Times New Roman" w:hAnsi="Arial" w:cs="Arial"/>
          <w:color w:val="0B0C0C"/>
          <w:sz w:val="22"/>
          <w:szCs w:val="22"/>
          <w:lang w:eastAsia="en-GB"/>
        </w:rPr>
        <w:t xml:space="preserve">We will consider the impact on attendance that might be caused by illness, caring responsibilities or other exceptional circumstances. </w:t>
      </w:r>
    </w:p>
    <w:p w14:paraId="39101431" w14:textId="77777777" w:rsidR="000B5AA1" w:rsidRPr="00D924BB" w:rsidRDefault="000B5AA1" w:rsidP="0059579E">
      <w:pPr>
        <w:shd w:val="clear" w:color="auto" w:fill="FFFFFF"/>
        <w:spacing w:before="100" w:beforeAutospacing="1" w:after="100" w:afterAutospacing="1" w:line="240" w:lineRule="auto"/>
        <w:rPr>
          <w:rFonts w:ascii="Arial" w:eastAsia="Times New Roman" w:hAnsi="Arial" w:cs="Arial"/>
          <w:color w:val="0B0C0C"/>
          <w:sz w:val="22"/>
          <w:szCs w:val="22"/>
          <w:lang w:eastAsia="en-GB"/>
        </w:rPr>
      </w:pPr>
      <w:r w:rsidRPr="00D924BB">
        <w:rPr>
          <w:rFonts w:ascii="Arial" w:eastAsia="Times New Roman" w:hAnsi="Arial" w:cs="Arial"/>
          <w:color w:val="0B0C0C"/>
          <w:sz w:val="22"/>
          <w:szCs w:val="22"/>
          <w:lang w:eastAsia="en-GB"/>
        </w:rPr>
        <w:t>We will stop payments where students have been absent for a period of 4 continuous weeks or more (excluding holidays, or if there is evidence that the student intends to return).</w:t>
      </w:r>
    </w:p>
    <w:p w14:paraId="38E35D24" w14:textId="77777777" w:rsidR="00242F73" w:rsidRPr="005759E9" w:rsidRDefault="002A09E1" w:rsidP="0059579E">
      <w:pPr>
        <w:spacing w:before="100" w:beforeAutospacing="1" w:after="100" w:afterAutospacing="1"/>
        <w:rPr>
          <w:rFonts w:ascii="Arial" w:hAnsi="Arial" w:cs="Arial"/>
          <w:b/>
          <w:sz w:val="22"/>
          <w:szCs w:val="22"/>
        </w:rPr>
      </w:pPr>
      <w:r>
        <w:rPr>
          <w:rFonts w:ascii="Arial" w:hAnsi="Arial" w:cs="Arial"/>
          <w:b/>
          <w:sz w:val="22"/>
          <w:szCs w:val="22"/>
        </w:rPr>
        <w:t xml:space="preserve">Application </w:t>
      </w:r>
      <w:r w:rsidR="009940AB" w:rsidRPr="005759E9">
        <w:rPr>
          <w:rFonts w:ascii="Arial" w:hAnsi="Arial" w:cs="Arial"/>
          <w:b/>
          <w:sz w:val="22"/>
          <w:szCs w:val="22"/>
        </w:rPr>
        <w:t>Process</w:t>
      </w:r>
    </w:p>
    <w:p w14:paraId="0578F08B" w14:textId="5BE9F3C7" w:rsidR="00D00226" w:rsidRDefault="0059579E" w:rsidP="0059579E">
      <w:pPr>
        <w:spacing w:before="100" w:beforeAutospacing="1" w:after="100" w:afterAutospacing="1"/>
        <w:rPr>
          <w:rFonts w:ascii="Arial" w:hAnsi="Arial" w:cs="Arial"/>
          <w:sz w:val="22"/>
          <w:szCs w:val="22"/>
        </w:rPr>
      </w:pPr>
      <w:r>
        <w:rPr>
          <w:rFonts w:ascii="Arial" w:hAnsi="Arial" w:cs="Arial"/>
          <w:sz w:val="22"/>
          <w:szCs w:val="22"/>
        </w:rPr>
        <w:t xml:space="preserve">Students must apply for </w:t>
      </w:r>
      <w:r w:rsidR="00F036F5">
        <w:rPr>
          <w:rFonts w:ascii="Arial" w:hAnsi="Arial" w:cs="Arial"/>
          <w:sz w:val="22"/>
          <w:szCs w:val="22"/>
        </w:rPr>
        <w:t xml:space="preserve">the </w:t>
      </w:r>
      <w:r>
        <w:rPr>
          <w:rFonts w:ascii="Arial" w:hAnsi="Arial" w:cs="Arial"/>
          <w:sz w:val="22"/>
          <w:szCs w:val="22"/>
        </w:rPr>
        <w:t xml:space="preserve">bursary each year.  </w:t>
      </w:r>
      <w:r w:rsidR="00D00226">
        <w:rPr>
          <w:rFonts w:ascii="Arial" w:hAnsi="Arial" w:cs="Arial"/>
          <w:sz w:val="22"/>
          <w:szCs w:val="22"/>
        </w:rPr>
        <w:t xml:space="preserve">Application forms are available on the school website or from the sixth form team.  </w:t>
      </w:r>
      <w:r w:rsidR="00F036F5">
        <w:rPr>
          <w:rFonts w:ascii="Arial" w:hAnsi="Arial" w:cs="Arial"/>
          <w:sz w:val="22"/>
          <w:szCs w:val="22"/>
        </w:rPr>
        <w:t xml:space="preserve">Students </w:t>
      </w:r>
      <w:r w:rsidR="00D00226">
        <w:rPr>
          <w:rFonts w:ascii="Arial" w:hAnsi="Arial" w:cs="Arial"/>
          <w:sz w:val="22"/>
          <w:szCs w:val="22"/>
        </w:rPr>
        <w:t xml:space="preserve">are encouraged to discuss </w:t>
      </w:r>
      <w:r w:rsidR="00F036F5">
        <w:rPr>
          <w:rFonts w:ascii="Arial" w:hAnsi="Arial" w:cs="Arial"/>
          <w:sz w:val="22"/>
          <w:szCs w:val="22"/>
        </w:rPr>
        <w:t>thei</w:t>
      </w:r>
      <w:r w:rsidR="00D00226">
        <w:rPr>
          <w:rFonts w:ascii="Arial" w:hAnsi="Arial" w:cs="Arial"/>
          <w:sz w:val="22"/>
          <w:szCs w:val="22"/>
        </w:rPr>
        <w:t>r application with Mr</w:t>
      </w:r>
      <w:r w:rsidR="00D00226" w:rsidRPr="00D00226">
        <w:rPr>
          <w:rFonts w:ascii="Arial" w:hAnsi="Arial" w:cs="Arial"/>
          <w:sz w:val="22"/>
          <w:szCs w:val="22"/>
        </w:rPr>
        <w:t xml:space="preserve"> Brown (</w:t>
      </w:r>
      <w:r w:rsidR="004B37F2">
        <w:rPr>
          <w:rFonts w:ascii="Arial" w:hAnsi="Arial" w:cs="Arial"/>
          <w:sz w:val="22"/>
          <w:szCs w:val="22"/>
        </w:rPr>
        <w:t>Head of Year</w:t>
      </w:r>
      <w:r w:rsidR="00D00226" w:rsidRPr="00D00226">
        <w:rPr>
          <w:rFonts w:ascii="Arial" w:hAnsi="Arial" w:cs="Arial"/>
          <w:sz w:val="22"/>
          <w:szCs w:val="22"/>
        </w:rPr>
        <w:t>)</w:t>
      </w:r>
      <w:r w:rsidR="0048606C">
        <w:rPr>
          <w:rFonts w:ascii="Arial" w:hAnsi="Arial" w:cs="Arial"/>
          <w:sz w:val="22"/>
          <w:szCs w:val="22"/>
        </w:rPr>
        <w:t>.</w:t>
      </w:r>
    </w:p>
    <w:p w14:paraId="0BB0BC65" w14:textId="5910202D" w:rsidR="006B02CB" w:rsidRPr="005759E9" w:rsidRDefault="00242F73" w:rsidP="0059579E">
      <w:pPr>
        <w:spacing w:before="100" w:beforeAutospacing="1" w:after="100" w:afterAutospacing="1"/>
        <w:rPr>
          <w:rFonts w:ascii="Arial" w:hAnsi="Arial" w:cs="Arial"/>
          <w:sz w:val="22"/>
          <w:szCs w:val="22"/>
        </w:rPr>
      </w:pPr>
      <w:r w:rsidRPr="005759E9">
        <w:rPr>
          <w:rFonts w:ascii="Arial" w:hAnsi="Arial" w:cs="Arial"/>
          <w:sz w:val="22"/>
          <w:szCs w:val="22"/>
        </w:rPr>
        <w:t>The</w:t>
      </w:r>
      <w:r w:rsidR="006412EC" w:rsidRPr="005759E9">
        <w:rPr>
          <w:rFonts w:ascii="Arial" w:hAnsi="Arial" w:cs="Arial"/>
          <w:sz w:val="22"/>
          <w:szCs w:val="22"/>
        </w:rPr>
        <w:t xml:space="preserve"> deadline</w:t>
      </w:r>
      <w:r w:rsidRPr="005759E9">
        <w:rPr>
          <w:rFonts w:ascii="Arial" w:hAnsi="Arial" w:cs="Arial"/>
          <w:sz w:val="22"/>
          <w:szCs w:val="22"/>
        </w:rPr>
        <w:t xml:space="preserve"> for initial applications is</w:t>
      </w:r>
      <w:r w:rsidR="00F45C58">
        <w:rPr>
          <w:rFonts w:ascii="Arial" w:hAnsi="Arial" w:cs="Arial"/>
          <w:b/>
          <w:sz w:val="22"/>
          <w:szCs w:val="22"/>
        </w:rPr>
        <w:t xml:space="preserve"> </w:t>
      </w:r>
      <w:r w:rsidR="0048606C">
        <w:rPr>
          <w:rFonts w:ascii="Arial" w:hAnsi="Arial" w:cs="Arial"/>
          <w:b/>
          <w:sz w:val="22"/>
          <w:szCs w:val="22"/>
        </w:rPr>
        <w:t>Monday</w:t>
      </w:r>
      <w:r w:rsidR="00F45C58">
        <w:rPr>
          <w:rFonts w:ascii="Arial" w:hAnsi="Arial" w:cs="Arial"/>
          <w:b/>
          <w:sz w:val="22"/>
          <w:szCs w:val="22"/>
        </w:rPr>
        <w:t xml:space="preserve"> 1</w:t>
      </w:r>
      <w:r w:rsidR="004B37F2">
        <w:rPr>
          <w:rFonts w:ascii="Arial" w:hAnsi="Arial" w:cs="Arial"/>
          <w:b/>
          <w:sz w:val="22"/>
          <w:szCs w:val="22"/>
        </w:rPr>
        <w:t>7</w:t>
      </w:r>
      <w:r w:rsidR="00DB0659">
        <w:rPr>
          <w:rFonts w:ascii="Arial" w:hAnsi="Arial" w:cs="Arial"/>
          <w:b/>
          <w:sz w:val="22"/>
          <w:szCs w:val="22"/>
        </w:rPr>
        <w:t xml:space="preserve"> </w:t>
      </w:r>
      <w:r w:rsidR="0048606C">
        <w:rPr>
          <w:rFonts w:ascii="Arial" w:hAnsi="Arial" w:cs="Arial"/>
          <w:b/>
          <w:sz w:val="22"/>
          <w:szCs w:val="22"/>
        </w:rPr>
        <w:t>Octo</w:t>
      </w:r>
      <w:r w:rsidR="00DB0659">
        <w:rPr>
          <w:rFonts w:ascii="Arial" w:hAnsi="Arial" w:cs="Arial"/>
          <w:b/>
          <w:sz w:val="22"/>
          <w:szCs w:val="22"/>
        </w:rPr>
        <w:t>ber 202</w:t>
      </w:r>
      <w:r w:rsidR="004B37F2">
        <w:rPr>
          <w:rFonts w:ascii="Arial" w:hAnsi="Arial" w:cs="Arial"/>
          <w:b/>
          <w:sz w:val="22"/>
          <w:szCs w:val="22"/>
        </w:rPr>
        <w:t>2</w:t>
      </w:r>
      <w:r w:rsidR="00902E98" w:rsidRPr="005759E9">
        <w:rPr>
          <w:rFonts w:ascii="Arial" w:hAnsi="Arial" w:cs="Arial"/>
          <w:b/>
          <w:sz w:val="22"/>
          <w:szCs w:val="22"/>
        </w:rPr>
        <w:t xml:space="preserve"> </w:t>
      </w:r>
      <w:r w:rsidR="00902E98" w:rsidRPr="005759E9">
        <w:rPr>
          <w:rFonts w:ascii="Arial" w:hAnsi="Arial" w:cs="Arial"/>
          <w:sz w:val="22"/>
          <w:szCs w:val="22"/>
        </w:rPr>
        <w:t>to make sure enough time is allocated to assess the overall level of demand and make discretionary awards on a fair basis.</w:t>
      </w:r>
      <w:r w:rsidRPr="005759E9">
        <w:rPr>
          <w:rFonts w:ascii="Arial" w:hAnsi="Arial" w:cs="Arial"/>
          <w:sz w:val="22"/>
          <w:szCs w:val="22"/>
        </w:rPr>
        <w:t xml:space="preserve">  We also encourage applications from students throughout the year if circumstances change, or for additional items of expenditure such as university open days.</w:t>
      </w:r>
    </w:p>
    <w:p w14:paraId="16383580" w14:textId="6C9B4321" w:rsidR="00935F2E" w:rsidRPr="005759E9" w:rsidRDefault="007B6524" w:rsidP="0059579E">
      <w:pPr>
        <w:spacing w:before="100" w:beforeAutospacing="1" w:after="100" w:afterAutospacing="1"/>
        <w:rPr>
          <w:rFonts w:ascii="Arial" w:hAnsi="Arial" w:cs="Arial"/>
          <w:sz w:val="22"/>
          <w:szCs w:val="22"/>
        </w:rPr>
      </w:pPr>
      <w:r>
        <w:rPr>
          <w:rFonts w:ascii="Arial" w:hAnsi="Arial" w:cs="Arial"/>
          <w:sz w:val="22"/>
          <w:szCs w:val="22"/>
        </w:rPr>
        <w:t>Students</w:t>
      </w:r>
      <w:r w:rsidR="00935F2E" w:rsidRPr="005759E9">
        <w:rPr>
          <w:rFonts w:ascii="Arial" w:hAnsi="Arial" w:cs="Arial"/>
          <w:sz w:val="22"/>
          <w:szCs w:val="22"/>
        </w:rPr>
        <w:t xml:space="preserve"> wil</w:t>
      </w:r>
      <w:r w:rsidR="00F45C58">
        <w:rPr>
          <w:rFonts w:ascii="Arial" w:hAnsi="Arial" w:cs="Arial"/>
          <w:sz w:val="22"/>
          <w:szCs w:val="22"/>
        </w:rPr>
        <w:t xml:space="preserve">l be sent a letter in late </w:t>
      </w:r>
      <w:r w:rsidR="0048606C">
        <w:rPr>
          <w:rFonts w:ascii="Arial" w:hAnsi="Arial" w:cs="Arial"/>
          <w:sz w:val="22"/>
          <w:szCs w:val="22"/>
        </w:rPr>
        <w:t>Octo</w:t>
      </w:r>
      <w:r w:rsidR="00935F2E" w:rsidRPr="005759E9">
        <w:rPr>
          <w:rFonts w:ascii="Arial" w:hAnsi="Arial" w:cs="Arial"/>
          <w:sz w:val="22"/>
          <w:szCs w:val="22"/>
        </w:rPr>
        <w:t xml:space="preserve">ber to let them know whether their application is successful or not.  If the application is successful, we will advise how much of the funding requested has been allocated, and how this will be paid.  For unsuccessful applications, we will advise the reason they haven’t been successful.  </w:t>
      </w:r>
    </w:p>
    <w:p w14:paraId="05693BEE" w14:textId="77777777" w:rsidR="00935F2E" w:rsidRPr="005759E9" w:rsidRDefault="00935F2E" w:rsidP="0059579E">
      <w:pPr>
        <w:spacing w:before="100" w:beforeAutospacing="1" w:after="100" w:afterAutospacing="1"/>
        <w:rPr>
          <w:rFonts w:ascii="Arial" w:hAnsi="Arial" w:cs="Arial"/>
          <w:sz w:val="22"/>
          <w:szCs w:val="22"/>
        </w:rPr>
      </w:pPr>
      <w:r w:rsidRPr="005759E9">
        <w:rPr>
          <w:rFonts w:ascii="Arial" w:hAnsi="Arial" w:cs="Arial"/>
          <w:sz w:val="22"/>
          <w:szCs w:val="22"/>
        </w:rPr>
        <w:lastRenderedPageBreak/>
        <w:t>Students have the right to appeal by submitting an appeal in writing within 21 days of receiving confirmation of an award or a rejection.  The letter should set out the reasons for the appeal, which must prove that the student has been wrongly assessed as falling outside the eligibility criteria, plus any further evidence to support the appeal. It should be sent to the Chief Financial Officer.  The decision of the appeal is final and will be given in writing within 14 days of the decision.</w:t>
      </w:r>
    </w:p>
    <w:p w14:paraId="312CD76E" w14:textId="77777777" w:rsidR="009940AB" w:rsidRPr="005759E9" w:rsidRDefault="009940AB" w:rsidP="0059579E">
      <w:pPr>
        <w:spacing w:before="100" w:beforeAutospacing="1" w:after="100" w:afterAutospacing="1"/>
        <w:rPr>
          <w:rFonts w:ascii="Arial" w:hAnsi="Arial" w:cs="Arial"/>
          <w:b/>
          <w:sz w:val="22"/>
          <w:szCs w:val="22"/>
        </w:rPr>
      </w:pPr>
      <w:r w:rsidRPr="005759E9">
        <w:rPr>
          <w:rFonts w:ascii="Arial" w:hAnsi="Arial" w:cs="Arial"/>
          <w:b/>
          <w:sz w:val="22"/>
          <w:szCs w:val="22"/>
        </w:rPr>
        <w:t>Complaints</w:t>
      </w:r>
    </w:p>
    <w:p w14:paraId="205152C2" w14:textId="77777777" w:rsidR="00253831" w:rsidRPr="005759E9" w:rsidRDefault="00253831" w:rsidP="0059579E">
      <w:pPr>
        <w:spacing w:before="100" w:beforeAutospacing="1" w:after="100" w:afterAutospacing="1"/>
        <w:rPr>
          <w:rFonts w:ascii="Arial" w:hAnsi="Arial" w:cs="Arial"/>
          <w:sz w:val="22"/>
          <w:szCs w:val="22"/>
        </w:rPr>
      </w:pPr>
      <w:r w:rsidRPr="005759E9">
        <w:rPr>
          <w:rFonts w:ascii="Arial" w:hAnsi="Arial" w:cs="Arial"/>
          <w:sz w:val="22"/>
          <w:szCs w:val="22"/>
        </w:rPr>
        <w:t xml:space="preserve">In the event of any </w:t>
      </w:r>
      <w:r w:rsidR="00696515">
        <w:rPr>
          <w:rFonts w:ascii="Arial" w:hAnsi="Arial" w:cs="Arial"/>
          <w:sz w:val="22"/>
          <w:szCs w:val="22"/>
        </w:rPr>
        <w:t>complaint</w:t>
      </w:r>
      <w:r w:rsidRPr="005759E9">
        <w:rPr>
          <w:rFonts w:ascii="Arial" w:hAnsi="Arial" w:cs="Arial"/>
          <w:sz w:val="22"/>
          <w:szCs w:val="22"/>
        </w:rPr>
        <w:t>, then a student</w:t>
      </w:r>
      <w:r w:rsidR="00F036F5">
        <w:rPr>
          <w:rFonts w:ascii="Arial" w:hAnsi="Arial" w:cs="Arial"/>
          <w:sz w:val="22"/>
          <w:szCs w:val="22"/>
        </w:rPr>
        <w:t>,</w:t>
      </w:r>
      <w:r w:rsidRPr="005759E9">
        <w:rPr>
          <w:rFonts w:ascii="Arial" w:hAnsi="Arial" w:cs="Arial"/>
          <w:sz w:val="22"/>
          <w:szCs w:val="22"/>
        </w:rPr>
        <w:t xml:space="preserve"> parent or carer should use the school’s complaints procedure. </w:t>
      </w:r>
    </w:p>
    <w:p w14:paraId="6AE08E00" w14:textId="77777777" w:rsidR="00253831" w:rsidRPr="00950E5D" w:rsidRDefault="00950E5D" w:rsidP="0059579E">
      <w:pPr>
        <w:spacing w:before="100" w:beforeAutospacing="1" w:after="100" w:afterAutospacing="1"/>
        <w:rPr>
          <w:rFonts w:ascii="Arial" w:hAnsi="Arial" w:cs="Arial"/>
          <w:b/>
          <w:sz w:val="22"/>
          <w:szCs w:val="22"/>
        </w:rPr>
      </w:pPr>
      <w:r>
        <w:rPr>
          <w:rFonts w:ascii="Arial" w:hAnsi="Arial" w:cs="Arial"/>
          <w:b/>
          <w:sz w:val="22"/>
          <w:szCs w:val="22"/>
        </w:rPr>
        <w:t>Review</w:t>
      </w:r>
    </w:p>
    <w:p w14:paraId="43B498AD" w14:textId="77777777" w:rsidR="00E25D33" w:rsidRPr="005759E9" w:rsidRDefault="00253831" w:rsidP="0059579E">
      <w:pPr>
        <w:spacing w:before="100" w:beforeAutospacing="1" w:after="100" w:afterAutospacing="1"/>
        <w:rPr>
          <w:rStyle w:val="Hyperlink"/>
          <w:rFonts w:ascii="Arial" w:hAnsi="Arial" w:cs="Arial"/>
          <w:sz w:val="22"/>
          <w:szCs w:val="22"/>
        </w:rPr>
      </w:pPr>
      <w:r w:rsidRPr="005759E9">
        <w:rPr>
          <w:rFonts w:ascii="Arial" w:hAnsi="Arial" w:cs="Arial"/>
          <w:sz w:val="22"/>
          <w:szCs w:val="22"/>
        </w:rPr>
        <w:t>The Bursary Policy will be reviewed annually</w:t>
      </w:r>
      <w:r w:rsidR="00950E5D">
        <w:rPr>
          <w:rFonts w:ascii="Arial" w:hAnsi="Arial" w:cs="Arial"/>
          <w:sz w:val="22"/>
          <w:szCs w:val="22"/>
        </w:rPr>
        <w:t xml:space="preserve"> based on government guidance and the school’s bursary funding allocation</w:t>
      </w:r>
      <w:r w:rsidR="0059579E">
        <w:rPr>
          <w:rFonts w:ascii="Arial" w:hAnsi="Arial" w:cs="Arial"/>
          <w:sz w:val="22"/>
          <w:szCs w:val="22"/>
        </w:rPr>
        <w:t>.</w:t>
      </w:r>
    </w:p>
    <w:p w14:paraId="0251F64C" w14:textId="77777777" w:rsidR="00E25D33" w:rsidRPr="005759E9" w:rsidRDefault="00E25D33" w:rsidP="0059579E">
      <w:pPr>
        <w:spacing w:before="100" w:beforeAutospacing="1" w:after="100" w:afterAutospacing="1"/>
        <w:rPr>
          <w:rStyle w:val="Hyperlink"/>
          <w:rFonts w:ascii="Arial" w:hAnsi="Arial" w:cs="Arial"/>
          <w:sz w:val="22"/>
          <w:szCs w:val="22"/>
        </w:rPr>
      </w:pPr>
    </w:p>
    <w:p w14:paraId="1D628619" w14:textId="77777777" w:rsidR="00E25D33" w:rsidRPr="005759E9" w:rsidRDefault="00E25D33" w:rsidP="0059579E">
      <w:pPr>
        <w:spacing w:before="100" w:beforeAutospacing="1" w:after="100" w:afterAutospacing="1"/>
        <w:rPr>
          <w:rFonts w:ascii="Arial" w:hAnsi="Arial" w:cs="Arial"/>
          <w:sz w:val="22"/>
          <w:szCs w:val="22"/>
        </w:rPr>
      </w:pPr>
    </w:p>
    <w:sectPr w:rsidR="00E25D33" w:rsidRPr="005759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00BC" w14:textId="77777777" w:rsidR="004D7610" w:rsidRDefault="004D7610" w:rsidP="008C443B">
      <w:pPr>
        <w:spacing w:after="0" w:line="240" w:lineRule="auto"/>
      </w:pPr>
      <w:r>
        <w:separator/>
      </w:r>
    </w:p>
  </w:endnote>
  <w:endnote w:type="continuationSeparator" w:id="0">
    <w:p w14:paraId="6A7AA0C9" w14:textId="77777777" w:rsidR="004D7610" w:rsidRDefault="004D7610" w:rsidP="008C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DE661" w14:textId="77777777" w:rsidR="004D7610" w:rsidRDefault="004D7610" w:rsidP="008C443B">
      <w:pPr>
        <w:spacing w:after="0" w:line="240" w:lineRule="auto"/>
      </w:pPr>
      <w:r>
        <w:separator/>
      </w:r>
    </w:p>
  </w:footnote>
  <w:footnote w:type="continuationSeparator" w:id="0">
    <w:p w14:paraId="57003CB7" w14:textId="77777777" w:rsidR="004D7610" w:rsidRDefault="004D7610" w:rsidP="008C4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FF79" w14:textId="77777777" w:rsidR="008C443B" w:rsidRDefault="008C443B">
    <w:pPr>
      <w:pStyle w:val="Header"/>
    </w:pPr>
    <w:r>
      <w:rPr>
        <w:noProof/>
      </w:rPr>
      <w:drawing>
        <wp:anchor distT="0" distB="0" distL="114300" distR="114300" simplePos="0" relativeHeight="251658240" behindDoc="1" locked="0" layoutInCell="1" allowOverlap="1" wp14:anchorId="09674DD2" wp14:editId="5B21152E">
          <wp:simplePos x="0" y="0"/>
          <wp:positionH relativeFrom="page">
            <wp:align>right</wp:align>
          </wp:positionH>
          <wp:positionV relativeFrom="paragraph">
            <wp:posOffset>-430530</wp:posOffset>
          </wp:positionV>
          <wp:extent cx="2520000"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EHS - Logo (CMYK) Hi-Res.jpg"/>
                  <pic:cNvPicPr/>
                </pic:nvPicPr>
                <pic:blipFill>
                  <a:blip r:embed="rId1">
                    <a:extLst>
                      <a:ext uri="{28A0092B-C50C-407E-A947-70E740481C1C}">
                        <a14:useLocalDpi xmlns:a14="http://schemas.microsoft.com/office/drawing/2010/main" val="0"/>
                      </a:ext>
                    </a:extLst>
                  </a:blip>
                  <a:stretch>
                    <a:fillRect/>
                  </a:stretch>
                </pic:blipFill>
                <pic:spPr>
                  <a:xfrm>
                    <a:off x="0" y="0"/>
                    <a:ext cx="2520000" cy="97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10025455"/>
    <w:multiLevelType w:val="hybridMultilevel"/>
    <w:tmpl w:val="1084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11DA4"/>
    <w:multiLevelType w:val="hybridMultilevel"/>
    <w:tmpl w:val="865A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35BF1"/>
    <w:multiLevelType w:val="multilevel"/>
    <w:tmpl w:val="F958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9662A"/>
    <w:multiLevelType w:val="hybridMultilevel"/>
    <w:tmpl w:val="33BAEE5C"/>
    <w:lvl w:ilvl="0" w:tplc="D02469E0">
      <w:numFmt w:val="bullet"/>
      <w:lvlText w:val=""/>
      <w:lvlJc w:val="left"/>
      <w:pPr>
        <w:ind w:left="820" w:hanging="310"/>
      </w:pPr>
      <w:rPr>
        <w:rFonts w:ascii="Symbol" w:eastAsia="Symbol" w:hAnsi="Symbol" w:cs="Symbol" w:hint="default"/>
        <w:w w:val="99"/>
        <w:sz w:val="20"/>
        <w:szCs w:val="20"/>
        <w:lang w:val="en-US" w:eastAsia="en-US" w:bidi="ar-SA"/>
      </w:rPr>
    </w:lvl>
    <w:lvl w:ilvl="1" w:tplc="4CF8157E">
      <w:numFmt w:val="bullet"/>
      <w:lvlText w:val="•"/>
      <w:lvlJc w:val="left"/>
      <w:pPr>
        <w:ind w:left="1712" w:hanging="310"/>
      </w:pPr>
      <w:rPr>
        <w:rFonts w:hint="default"/>
        <w:lang w:val="en-US" w:eastAsia="en-US" w:bidi="ar-SA"/>
      </w:rPr>
    </w:lvl>
    <w:lvl w:ilvl="2" w:tplc="FDF64BEE">
      <w:numFmt w:val="bullet"/>
      <w:lvlText w:val="•"/>
      <w:lvlJc w:val="left"/>
      <w:pPr>
        <w:ind w:left="2605" w:hanging="310"/>
      </w:pPr>
      <w:rPr>
        <w:rFonts w:hint="default"/>
        <w:lang w:val="en-US" w:eastAsia="en-US" w:bidi="ar-SA"/>
      </w:rPr>
    </w:lvl>
    <w:lvl w:ilvl="3" w:tplc="7D70AD0E">
      <w:numFmt w:val="bullet"/>
      <w:lvlText w:val="•"/>
      <w:lvlJc w:val="left"/>
      <w:pPr>
        <w:ind w:left="3497" w:hanging="310"/>
      </w:pPr>
      <w:rPr>
        <w:rFonts w:hint="default"/>
        <w:lang w:val="en-US" w:eastAsia="en-US" w:bidi="ar-SA"/>
      </w:rPr>
    </w:lvl>
    <w:lvl w:ilvl="4" w:tplc="9ADEB834">
      <w:numFmt w:val="bullet"/>
      <w:lvlText w:val="•"/>
      <w:lvlJc w:val="left"/>
      <w:pPr>
        <w:ind w:left="4390" w:hanging="310"/>
      </w:pPr>
      <w:rPr>
        <w:rFonts w:hint="default"/>
        <w:lang w:val="en-US" w:eastAsia="en-US" w:bidi="ar-SA"/>
      </w:rPr>
    </w:lvl>
    <w:lvl w:ilvl="5" w:tplc="14D823A6">
      <w:numFmt w:val="bullet"/>
      <w:lvlText w:val="•"/>
      <w:lvlJc w:val="left"/>
      <w:pPr>
        <w:ind w:left="5283" w:hanging="310"/>
      </w:pPr>
      <w:rPr>
        <w:rFonts w:hint="default"/>
        <w:lang w:val="en-US" w:eastAsia="en-US" w:bidi="ar-SA"/>
      </w:rPr>
    </w:lvl>
    <w:lvl w:ilvl="6" w:tplc="F96A21E2">
      <w:numFmt w:val="bullet"/>
      <w:lvlText w:val="•"/>
      <w:lvlJc w:val="left"/>
      <w:pPr>
        <w:ind w:left="6175" w:hanging="310"/>
      </w:pPr>
      <w:rPr>
        <w:rFonts w:hint="default"/>
        <w:lang w:val="en-US" w:eastAsia="en-US" w:bidi="ar-SA"/>
      </w:rPr>
    </w:lvl>
    <w:lvl w:ilvl="7" w:tplc="5D96CE50">
      <w:numFmt w:val="bullet"/>
      <w:lvlText w:val="•"/>
      <w:lvlJc w:val="left"/>
      <w:pPr>
        <w:ind w:left="7068" w:hanging="310"/>
      </w:pPr>
      <w:rPr>
        <w:rFonts w:hint="default"/>
        <w:lang w:val="en-US" w:eastAsia="en-US" w:bidi="ar-SA"/>
      </w:rPr>
    </w:lvl>
    <w:lvl w:ilvl="8" w:tplc="87CE5550">
      <w:numFmt w:val="bullet"/>
      <w:lvlText w:val="•"/>
      <w:lvlJc w:val="left"/>
      <w:pPr>
        <w:ind w:left="7961" w:hanging="310"/>
      </w:pPr>
      <w:rPr>
        <w:rFonts w:hint="default"/>
        <w:lang w:val="en-US" w:eastAsia="en-US" w:bidi="ar-SA"/>
      </w:rPr>
    </w:lvl>
  </w:abstractNum>
  <w:abstractNum w:abstractNumId="4" w15:restartNumberingAfterBreak="0">
    <w:nsid w:val="62342245"/>
    <w:multiLevelType w:val="multilevel"/>
    <w:tmpl w:val="C6F4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BA1BD4"/>
    <w:multiLevelType w:val="multilevel"/>
    <w:tmpl w:val="B39A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6D7939"/>
    <w:multiLevelType w:val="multilevel"/>
    <w:tmpl w:val="92BA5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4D"/>
    <w:rsid w:val="00025FB4"/>
    <w:rsid w:val="000B5AA1"/>
    <w:rsid w:val="00176AC3"/>
    <w:rsid w:val="0018109E"/>
    <w:rsid w:val="001938F8"/>
    <w:rsid w:val="002355ED"/>
    <w:rsid w:val="00242F73"/>
    <w:rsid w:val="00253831"/>
    <w:rsid w:val="002A09E1"/>
    <w:rsid w:val="002D3006"/>
    <w:rsid w:val="004224C5"/>
    <w:rsid w:val="00423E40"/>
    <w:rsid w:val="0048606C"/>
    <w:rsid w:val="004A2250"/>
    <w:rsid w:val="004B37F2"/>
    <w:rsid w:val="004D7610"/>
    <w:rsid w:val="00516AE8"/>
    <w:rsid w:val="005759E9"/>
    <w:rsid w:val="0059579E"/>
    <w:rsid w:val="006412EC"/>
    <w:rsid w:val="00696515"/>
    <w:rsid w:val="006B02CB"/>
    <w:rsid w:val="006E41A0"/>
    <w:rsid w:val="006F1012"/>
    <w:rsid w:val="007331BF"/>
    <w:rsid w:val="007B6524"/>
    <w:rsid w:val="007C6A4D"/>
    <w:rsid w:val="00875C6E"/>
    <w:rsid w:val="008C443B"/>
    <w:rsid w:val="00902E98"/>
    <w:rsid w:val="00935F2E"/>
    <w:rsid w:val="00950E5D"/>
    <w:rsid w:val="009940AB"/>
    <w:rsid w:val="00A55168"/>
    <w:rsid w:val="00B71096"/>
    <w:rsid w:val="00BE5091"/>
    <w:rsid w:val="00CB358F"/>
    <w:rsid w:val="00CF0CD8"/>
    <w:rsid w:val="00D00226"/>
    <w:rsid w:val="00D3089F"/>
    <w:rsid w:val="00D64B3E"/>
    <w:rsid w:val="00D924BB"/>
    <w:rsid w:val="00DB0659"/>
    <w:rsid w:val="00E25D33"/>
    <w:rsid w:val="00F036F5"/>
    <w:rsid w:val="00F45C58"/>
    <w:rsid w:val="00F7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4051583"/>
  <w15:chartTrackingRefBased/>
  <w15:docId w15:val="{9485ABB7-7927-495E-B88B-7887273F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1A0"/>
  </w:style>
  <w:style w:type="paragraph" w:styleId="Heading1">
    <w:name w:val="heading 1"/>
    <w:basedOn w:val="Normal"/>
    <w:next w:val="Normal"/>
    <w:link w:val="Heading1Char"/>
    <w:uiPriority w:val="9"/>
    <w:qFormat/>
    <w:rsid w:val="006E41A0"/>
    <w:pPr>
      <w:keepNext/>
      <w:keepLines/>
      <w:pBdr>
        <w:bottom w:val="single" w:sz="4" w:space="2" w:color="8AB83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6E41A0"/>
    <w:pPr>
      <w:keepNext/>
      <w:keepLines/>
      <w:spacing w:before="120" w:after="0" w:line="240" w:lineRule="auto"/>
      <w:outlineLvl w:val="1"/>
    </w:pPr>
    <w:rPr>
      <w:rFonts w:asciiTheme="majorHAnsi" w:eastAsiaTheme="majorEastAsia" w:hAnsiTheme="majorHAnsi" w:cstheme="majorBidi"/>
      <w:color w:val="8AB833" w:themeColor="accent2"/>
      <w:sz w:val="36"/>
      <w:szCs w:val="36"/>
    </w:rPr>
  </w:style>
  <w:style w:type="paragraph" w:styleId="Heading3">
    <w:name w:val="heading 3"/>
    <w:basedOn w:val="Normal"/>
    <w:next w:val="Normal"/>
    <w:link w:val="Heading3Char"/>
    <w:uiPriority w:val="9"/>
    <w:semiHidden/>
    <w:unhideWhenUsed/>
    <w:qFormat/>
    <w:rsid w:val="006E41A0"/>
    <w:pPr>
      <w:keepNext/>
      <w:keepLines/>
      <w:spacing w:before="80" w:after="0" w:line="240" w:lineRule="auto"/>
      <w:outlineLvl w:val="2"/>
    </w:pPr>
    <w:rPr>
      <w:rFonts w:asciiTheme="majorHAnsi" w:eastAsiaTheme="majorEastAsia" w:hAnsiTheme="majorHAnsi" w:cstheme="majorBidi"/>
      <w:color w:val="668926" w:themeColor="accent2" w:themeShade="BF"/>
      <w:sz w:val="32"/>
      <w:szCs w:val="32"/>
    </w:rPr>
  </w:style>
  <w:style w:type="paragraph" w:styleId="Heading4">
    <w:name w:val="heading 4"/>
    <w:basedOn w:val="Normal"/>
    <w:next w:val="Normal"/>
    <w:link w:val="Heading4Char"/>
    <w:uiPriority w:val="9"/>
    <w:semiHidden/>
    <w:unhideWhenUsed/>
    <w:qFormat/>
    <w:rsid w:val="006E41A0"/>
    <w:pPr>
      <w:keepNext/>
      <w:keepLines/>
      <w:spacing w:before="80" w:after="0" w:line="240" w:lineRule="auto"/>
      <w:outlineLvl w:val="3"/>
    </w:pPr>
    <w:rPr>
      <w:rFonts w:asciiTheme="majorHAnsi" w:eastAsiaTheme="majorEastAsia" w:hAnsiTheme="majorHAnsi" w:cstheme="majorBidi"/>
      <w:i/>
      <w:iCs/>
      <w:color w:val="445C19" w:themeColor="accent2" w:themeShade="80"/>
      <w:sz w:val="28"/>
      <w:szCs w:val="28"/>
    </w:rPr>
  </w:style>
  <w:style w:type="paragraph" w:styleId="Heading5">
    <w:name w:val="heading 5"/>
    <w:basedOn w:val="Normal"/>
    <w:next w:val="Normal"/>
    <w:link w:val="Heading5Char"/>
    <w:uiPriority w:val="9"/>
    <w:semiHidden/>
    <w:unhideWhenUsed/>
    <w:qFormat/>
    <w:rsid w:val="006E41A0"/>
    <w:pPr>
      <w:keepNext/>
      <w:keepLines/>
      <w:spacing w:before="80" w:after="0" w:line="240" w:lineRule="auto"/>
      <w:outlineLvl w:val="4"/>
    </w:pPr>
    <w:rPr>
      <w:rFonts w:asciiTheme="majorHAnsi" w:eastAsiaTheme="majorEastAsia" w:hAnsiTheme="majorHAnsi" w:cstheme="majorBidi"/>
      <w:color w:val="668926" w:themeColor="accent2" w:themeShade="BF"/>
      <w:sz w:val="24"/>
      <w:szCs w:val="24"/>
    </w:rPr>
  </w:style>
  <w:style w:type="paragraph" w:styleId="Heading6">
    <w:name w:val="heading 6"/>
    <w:basedOn w:val="Normal"/>
    <w:next w:val="Normal"/>
    <w:link w:val="Heading6Char"/>
    <w:uiPriority w:val="9"/>
    <w:semiHidden/>
    <w:unhideWhenUsed/>
    <w:qFormat/>
    <w:rsid w:val="006E41A0"/>
    <w:pPr>
      <w:keepNext/>
      <w:keepLines/>
      <w:spacing w:before="80" w:after="0" w:line="240" w:lineRule="auto"/>
      <w:outlineLvl w:val="5"/>
    </w:pPr>
    <w:rPr>
      <w:rFonts w:asciiTheme="majorHAnsi" w:eastAsiaTheme="majorEastAsia" w:hAnsiTheme="majorHAnsi" w:cstheme="majorBidi"/>
      <w:i/>
      <w:iCs/>
      <w:color w:val="445C19" w:themeColor="accent2" w:themeShade="80"/>
      <w:sz w:val="24"/>
      <w:szCs w:val="24"/>
    </w:rPr>
  </w:style>
  <w:style w:type="paragraph" w:styleId="Heading7">
    <w:name w:val="heading 7"/>
    <w:basedOn w:val="Normal"/>
    <w:next w:val="Normal"/>
    <w:link w:val="Heading7Char"/>
    <w:uiPriority w:val="9"/>
    <w:semiHidden/>
    <w:unhideWhenUsed/>
    <w:qFormat/>
    <w:rsid w:val="006E41A0"/>
    <w:pPr>
      <w:keepNext/>
      <w:keepLines/>
      <w:spacing w:before="80" w:after="0" w:line="240" w:lineRule="auto"/>
      <w:outlineLvl w:val="6"/>
    </w:pPr>
    <w:rPr>
      <w:rFonts w:asciiTheme="majorHAnsi" w:eastAsiaTheme="majorEastAsia" w:hAnsiTheme="majorHAnsi" w:cstheme="majorBidi"/>
      <w:b/>
      <w:bCs/>
      <w:color w:val="445C19" w:themeColor="accent2" w:themeShade="80"/>
      <w:sz w:val="22"/>
      <w:szCs w:val="22"/>
    </w:rPr>
  </w:style>
  <w:style w:type="paragraph" w:styleId="Heading8">
    <w:name w:val="heading 8"/>
    <w:basedOn w:val="Normal"/>
    <w:next w:val="Normal"/>
    <w:link w:val="Heading8Char"/>
    <w:uiPriority w:val="9"/>
    <w:semiHidden/>
    <w:unhideWhenUsed/>
    <w:qFormat/>
    <w:rsid w:val="006E41A0"/>
    <w:pPr>
      <w:keepNext/>
      <w:keepLines/>
      <w:spacing w:before="80" w:after="0" w:line="240" w:lineRule="auto"/>
      <w:outlineLvl w:val="7"/>
    </w:pPr>
    <w:rPr>
      <w:rFonts w:asciiTheme="majorHAnsi" w:eastAsiaTheme="majorEastAsia" w:hAnsiTheme="majorHAnsi" w:cstheme="majorBidi"/>
      <w:color w:val="445C19" w:themeColor="accent2" w:themeShade="80"/>
      <w:sz w:val="22"/>
      <w:szCs w:val="22"/>
    </w:rPr>
  </w:style>
  <w:style w:type="paragraph" w:styleId="Heading9">
    <w:name w:val="heading 9"/>
    <w:basedOn w:val="Normal"/>
    <w:next w:val="Normal"/>
    <w:link w:val="Heading9Char"/>
    <w:uiPriority w:val="9"/>
    <w:semiHidden/>
    <w:unhideWhenUsed/>
    <w:qFormat/>
    <w:rsid w:val="006E41A0"/>
    <w:pPr>
      <w:keepNext/>
      <w:keepLines/>
      <w:spacing w:before="80" w:after="0" w:line="240" w:lineRule="auto"/>
      <w:outlineLvl w:val="8"/>
    </w:pPr>
    <w:rPr>
      <w:rFonts w:asciiTheme="majorHAnsi" w:eastAsiaTheme="majorEastAsia" w:hAnsiTheme="majorHAnsi" w:cstheme="majorBidi"/>
      <w:i/>
      <w:iCs/>
      <w:color w:val="445C1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1A0"/>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6E41A0"/>
    <w:rPr>
      <w:rFonts w:asciiTheme="majorHAnsi" w:eastAsiaTheme="majorEastAsia" w:hAnsiTheme="majorHAnsi" w:cstheme="majorBidi"/>
      <w:color w:val="8AB833" w:themeColor="accent2"/>
      <w:sz w:val="36"/>
      <w:szCs w:val="36"/>
    </w:rPr>
  </w:style>
  <w:style w:type="character" w:customStyle="1" w:styleId="Heading3Char">
    <w:name w:val="Heading 3 Char"/>
    <w:basedOn w:val="DefaultParagraphFont"/>
    <w:link w:val="Heading3"/>
    <w:uiPriority w:val="9"/>
    <w:semiHidden/>
    <w:rsid w:val="006E41A0"/>
    <w:rPr>
      <w:rFonts w:asciiTheme="majorHAnsi" w:eastAsiaTheme="majorEastAsia" w:hAnsiTheme="majorHAnsi" w:cstheme="majorBidi"/>
      <w:color w:val="668926" w:themeColor="accent2" w:themeShade="BF"/>
      <w:sz w:val="32"/>
      <w:szCs w:val="32"/>
    </w:rPr>
  </w:style>
  <w:style w:type="character" w:customStyle="1" w:styleId="Heading4Char">
    <w:name w:val="Heading 4 Char"/>
    <w:basedOn w:val="DefaultParagraphFont"/>
    <w:link w:val="Heading4"/>
    <w:uiPriority w:val="9"/>
    <w:semiHidden/>
    <w:rsid w:val="006E41A0"/>
    <w:rPr>
      <w:rFonts w:asciiTheme="majorHAnsi" w:eastAsiaTheme="majorEastAsia" w:hAnsiTheme="majorHAnsi" w:cstheme="majorBidi"/>
      <w:i/>
      <w:iCs/>
      <w:color w:val="445C19" w:themeColor="accent2" w:themeShade="80"/>
      <w:sz w:val="28"/>
      <w:szCs w:val="28"/>
    </w:rPr>
  </w:style>
  <w:style w:type="character" w:customStyle="1" w:styleId="Heading5Char">
    <w:name w:val="Heading 5 Char"/>
    <w:basedOn w:val="DefaultParagraphFont"/>
    <w:link w:val="Heading5"/>
    <w:uiPriority w:val="9"/>
    <w:semiHidden/>
    <w:rsid w:val="006E41A0"/>
    <w:rPr>
      <w:rFonts w:asciiTheme="majorHAnsi" w:eastAsiaTheme="majorEastAsia" w:hAnsiTheme="majorHAnsi" w:cstheme="majorBidi"/>
      <w:color w:val="668926" w:themeColor="accent2" w:themeShade="BF"/>
      <w:sz w:val="24"/>
      <w:szCs w:val="24"/>
    </w:rPr>
  </w:style>
  <w:style w:type="character" w:customStyle="1" w:styleId="Heading6Char">
    <w:name w:val="Heading 6 Char"/>
    <w:basedOn w:val="DefaultParagraphFont"/>
    <w:link w:val="Heading6"/>
    <w:uiPriority w:val="9"/>
    <w:semiHidden/>
    <w:rsid w:val="006E41A0"/>
    <w:rPr>
      <w:rFonts w:asciiTheme="majorHAnsi" w:eastAsiaTheme="majorEastAsia" w:hAnsiTheme="majorHAnsi" w:cstheme="majorBidi"/>
      <w:i/>
      <w:iCs/>
      <w:color w:val="445C19" w:themeColor="accent2" w:themeShade="80"/>
      <w:sz w:val="24"/>
      <w:szCs w:val="24"/>
    </w:rPr>
  </w:style>
  <w:style w:type="character" w:customStyle="1" w:styleId="Heading7Char">
    <w:name w:val="Heading 7 Char"/>
    <w:basedOn w:val="DefaultParagraphFont"/>
    <w:link w:val="Heading7"/>
    <w:uiPriority w:val="9"/>
    <w:semiHidden/>
    <w:rsid w:val="006E41A0"/>
    <w:rPr>
      <w:rFonts w:asciiTheme="majorHAnsi" w:eastAsiaTheme="majorEastAsia" w:hAnsiTheme="majorHAnsi" w:cstheme="majorBidi"/>
      <w:b/>
      <w:bCs/>
      <w:color w:val="445C19" w:themeColor="accent2" w:themeShade="80"/>
      <w:sz w:val="22"/>
      <w:szCs w:val="22"/>
    </w:rPr>
  </w:style>
  <w:style w:type="character" w:customStyle="1" w:styleId="Heading8Char">
    <w:name w:val="Heading 8 Char"/>
    <w:basedOn w:val="DefaultParagraphFont"/>
    <w:link w:val="Heading8"/>
    <w:uiPriority w:val="9"/>
    <w:semiHidden/>
    <w:rsid w:val="006E41A0"/>
    <w:rPr>
      <w:rFonts w:asciiTheme="majorHAnsi" w:eastAsiaTheme="majorEastAsia" w:hAnsiTheme="majorHAnsi" w:cstheme="majorBidi"/>
      <w:color w:val="445C19" w:themeColor="accent2" w:themeShade="80"/>
      <w:sz w:val="22"/>
      <w:szCs w:val="22"/>
    </w:rPr>
  </w:style>
  <w:style w:type="character" w:customStyle="1" w:styleId="Heading9Char">
    <w:name w:val="Heading 9 Char"/>
    <w:basedOn w:val="DefaultParagraphFont"/>
    <w:link w:val="Heading9"/>
    <w:uiPriority w:val="9"/>
    <w:semiHidden/>
    <w:rsid w:val="006E41A0"/>
    <w:rPr>
      <w:rFonts w:asciiTheme="majorHAnsi" w:eastAsiaTheme="majorEastAsia" w:hAnsiTheme="majorHAnsi" w:cstheme="majorBidi"/>
      <w:i/>
      <w:iCs/>
      <w:color w:val="445C19" w:themeColor="accent2" w:themeShade="80"/>
      <w:sz w:val="22"/>
      <w:szCs w:val="22"/>
    </w:rPr>
  </w:style>
  <w:style w:type="paragraph" w:styleId="Caption">
    <w:name w:val="caption"/>
    <w:basedOn w:val="Normal"/>
    <w:next w:val="Normal"/>
    <w:uiPriority w:val="35"/>
    <w:semiHidden/>
    <w:unhideWhenUsed/>
    <w:qFormat/>
    <w:rsid w:val="006E41A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E41A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E41A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E41A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E41A0"/>
    <w:rPr>
      <w:caps/>
      <w:color w:val="404040" w:themeColor="text1" w:themeTint="BF"/>
      <w:spacing w:val="20"/>
      <w:sz w:val="28"/>
      <w:szCs w:val="28"/>
    </w:rPr>
  </w:style>
  <w:style w:type="character" w:styleId="Strong">
    <w:name w:val="Strong"/>
    <w:basedOn w:val="DefaultParagraphFont"/>
    <w:uiPriority w:val="22"/>
    <w:qFormat/>
    <w:rsid w:val="006E41A0"/>
    <w:rPr>
      <w:b/>
      <w:bCs/>
    </w:rPr>
  </w:style>
  <w:style w:type="character" w:styleId="Emphasis">
    <w:name w:val="Emphasis"/>
    <w:basedOn w:val="DefaultParagraphFont"/>
    <w:uiPriority w:val="20"/>
    <w:qFormat/>
    <w:rsid w:val="006E41A0"/>
    <w:rPr>
      <w:i/>
      <w:iCs/>
      <w:color w:val="000000" w:themeColor="text1"/>
    </w:rPr>
  </w:style>
  <w:style w:type="paragraph" w:styleId="NoSpacing">
    <w:name w:val="No Spacing"/>
    <w:uiPriority w:val="1"/>
    <w:qFormat/>
    <w:rsid w:val="006E41A0"/>
    <w:pPr>
      <w:spacing w:after="0" w:line="240" w:lineRule="auto"/>
    </w:pPr>
  </w:style>
  <w:style w:type="paragraph" w:styleId="ListParagraph">
    <w:name w:val="List Paragraph"/>
    <w:basedOn w:val="Normal"/>
    <w:uiPriority w:val="1"/>
    <w:qFormat/>
    <w:rsid w:val="006E41A0"/>
    <w:pPr>
      <w:ind w:left="720"/>
      <w:contextualSpacing/>
    </w:pPr>
  </w:style>
  <w:style w:type="paragraph" w:styleId="Quote">
    <w:name w:val="Quote"/>
    <w:basedOn w:val="Normal"/>
    <w:next w:val="Normal"/>
    <w:link w:val="QuoteChar"/>
    <w:uiPriority w:val="29"/>
    <w:qFormat/>
    <w:rsid w:val="006E41A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E41A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E41A0"/>
    <w:pPr>
      <w:pBdr>
        <w:top w:val="single" w:sz="24" w:space="4" w:color="8AB83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E41A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E41A0"/>
    <w:rPr>
      <w:i/>
      <w:iCs/>
      <w:color w:val="595959" w:themeColor="text1" w:themeTint="A6"/>
    </w:rPr>
  </w:style>
  <w:style w:type="character" w:styleId="IntenseEmphasis">
    <w:name w:val="Intense Emphasis"/>
    <w:basedOn w:val="DefaultParagraphFont"/>
    <w:uiPriority w:val="21"/>
    <w:qFormat/>
    <w:rsid w:val="006E41A0"/>
    <w:rPr>
      <w:b/>
      <w:bCs/>
      <w:i/>
      <w:iCs/>
      <w:caps w:val="0"/>
      <w:smallCaps w:val="0"/>
      <w:strike w:val="0"/>
      <w:dstrike w:val="0"/>
      <w:color w:val="8AB833" w:themeColor="accent2"/>
    </w:rPr>
  </w:style>
  <w:style w:type="character" w:styleId="SubtleReference">
    <w:name w:val="Subtle Reference"/>
    <w:basedOn w:val="DefaultParagraphFont"/>
    <w:uiPriority w:val="31"/>
    <w:qFormat/>
    <w:rsid w:val="006E41A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E41A0"/>
    <w:rPr>
      <w:b/>
      <w:bCs/>
      <w:caps w:val="0"/>
      <w:smallCaps/>
      <w:color w:val="auto"/>
      <w:spacing w:val="0"/>
      <w:u w:val="single"/>
    </w:rPr>
  </w:style>
  <w:style w:type="character" w:styleId="BookTitle">
    <w:name w:val="Book Title"/>
    <w:basedOn w:val="DefaultParagraphFont"/>
    <w:uiPriority w:val="33"/>
    <w:qFormat/>
    <w:rsid w:val="006E41A0"/>
    <w:rPr>
      <w:b/>
      <w:bCs/>
      <w:caps w:val="0"/>
      <w:smallCaps/>
      <w:spacing w:val="0"/>
    </w:rPr>
  </w:style>
  <w:style w:type="paragraph" w:styleId="TOCHeading">
    <w:name w:val="TOC Heading"/>
    <w:basedOn w:val="Heading1"/>
    <w:next w:val="Normal"/>
    <w:uiPriority w:val="39"/>
    <w:semiHidden/>
    <w:unhideWhenUsed/>
    <w:qFormat/>
    <w:rsid w:val="006E41A0"/>
    <w:pPr>
      <w:outlineLvl w:val="9"/>
    </w:pPr>
  </w:style>
  <w:style w:type="paragraph" w:styleId="NormalWeb">
    <w:name w:val="Normal (Web)"/>
    <w:basedOn w:val="Normal"/>
    <w:uiPriority w:val="99"/>
    <w:semiHidden/>
    <w:unhideWhenUsed/>
    <w:rsid w:val="00D64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089F"/>
    <w:rPr>
      <w:color w:val="0000FF"/>
      <w:u w:val="single"/>
    </w:rPr>
  </w:style>
  <w:style w:type="paragraph" w:styleId="BodyText">
    <w:name w:val="Body Text"/>
    <w:basedOn w:val="Normal"/>
    <w:link w:val="BodyTextChar"/>
    <w:uiPriority w:val="1"/>
    <w:semiHidden/>
    <w:unhideWhenUsed/>
    <w:qFormat/>
    <w:rsid w:val="00E25D33"/>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semiHidden/>
    <w:rsid w:val="00E25D33"/>
    <w:rPr>
      <w:rFonts w:ascii="Arial" w:eastAsia="Arial" w:hAnsi="Arial" w:cs="Arial"/>
      <w:sz w:val="20"/>
      <w:szCs w:val="20"/>
      <w:lang w:eastAsia="en-GB" w:bidi="en-GB"/>
    </w:rPr>
  </w:style>
  <w:style w:type="character" w:customStyle="1" w:styleId="UnresolvedMention1">
    <w:name w:val="Unresolved Mention1"/>
    <w:basedOn w:val="DefaultParagraphFont"/>
    <w:uiPriority w:val="99"/>
    <w:semiHidden/>
    <w:unhideWhenUsed/>
    <w:rsid w:val="0018109E"/>
    <w:rPr>
      <w:color w:val="605E5C"/>
      <w:shd w:val="clear" w:color="auto" w:fill="E1DFDD"/>
    </w:rPr>
  </w:style>
  <w:style w:type="character" w:styleId="FollowedHyperlink">
    <w:name w:val="FollowedHyperlink"/>
    <w:basedOn w:val="DefaultParagraphFont"/>
    <w:uiPriority w:val="99"/>
    <w:semiHidden/>
    <w:unhideWhenUsed/>
    <w:rsid w:val="0018109E"/>
    <w:rPr>
      <w:color w:val="BA6906" w:themeColor="followedHyperlink"/>
      <w:u w:val="single"/>
    </w:rPr>
  </w:style>
  <w:style w:type="paragraph" w:styleId="BalloonText">
    <w:name w:val="Balloon Text"/>
    <w:basedOn w:val="Normal"/>
    <w:link w:val="BalloonTextChar"/>
    <w:uiPriority w:val="99"/>
    <w:semiHidden/>
    <w:unhideWhenUsed/>
    <w:rsid w:val="00F45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58"/>
    <w:rPr>
      <w:rFonts w:ascii="Segoe UI" w:hAnsi="Segoe UI" w:cs="Segoe UI"/>
      <w:sz w:val="18"/>
      <w:szCs w:val="18"/>
    </w:rPr>
  </w:style>
  <w:style w:type="paragraph" w:styleId="Header">
    <w:name w:val="header"/>
    <w:basedOn w:val="Normal"/>
    <w:link w:val="HeaderChar"/>
    <w:uiPriority w:val="99"/>
    <w:unhideWhenUsed/>
    <w:rsid w:val="008C4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43B"/>
  </w:style>
  <w:style w:type="paragraph" w:styleId="Footer">
    <w:name w:val="footer"/>
    <w:basedOn w:val="Normal"/>
    <w:link w:val="FooterChar"/>
    <w:uiPriority w:val="99"/>
    <w:unhideWhenUsed/>
    <w:rsid w:val="008C4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155">
      <w:bodyDiv w:val="1"/>
      <w:marLeft w:val="0"/>
      <w:marRight w:val="0"/>
      <w:marTop w:val="0"/>
      <w:marBottom w:val="0"/>
      <w:divBdr>
        <w:top w:val="none" w:sz="0" w:space="0" w:color="auto"/>
        <w:left w:val="none" w:sz="0" w:space="0" w:color="auto"/>
        <w:bottom w:val="none" w:sz="0" w:space="0" w:color="auto"/>
        <w:right w:val="none" w:sz="0" w:space="0" w:color="auto"/>
      </w:divBdr>
    </w:div>
    <w:div w:id="84497480">
      <w:bodyDiv w:val="1"/>
      <w:marLeft w:val="0"/>
      <w:marRight w:val="0"/>
      <w:marTop w:val="0"/>
      <w:marBottom w:val="0"/>
      <w:divBdr>
        <w:top w:val="none" w:sz="0" w:space="0" w:color="auto"/>
        <w:left w:val="none" w:sz="0" w:space="0" w:color="auto"/>
        <w:bottom w:val="none" w:sz="0" w:space="0" w:color="auto"/>
        <w:right w:val="none" w:sz="0" w:space="0" w:color="auto"/>
      </w:divBdr>
    </w:div>
    <w:div w:id="198276303">
      <w:bodyDiv w:val="1"/>
      <w:marLeft w:val="0"/>
      <w:marRight w:val="0"/>
      <w:marTop w:val="0"/>
      <w:marBottom w:val="0"/>
      <w:divBdr>
        <w:top w:val="none" w:sz="0" w:space="0" w:color="auto"/>
        <w:left w:val="none" w:sz="0" w:space="0" w:color="auto"/>
        <w:bottom w:val="none" w:sz="0" w:space="0" w:color="auto"/>
        <w:right w:val="none" w:sz="0" w:space="0" w:color="auto"/>
      </w:divBdr>
    </w:div>
    <w:div w:id="329212603">
      <w:bodyDiv w:val="1"/>
      <w:marLeft w:val="0"/>
      <w:marRight w:val="0"/>
      <w:marTop w:val="0"/>
      <w:marBottom w:val="0"/>
      <w:divBdr>
        <w:top w:val="none" w:sz="0" w:space="0" w:color="auto"/>
        <w:left w:val="none" w:sz="0" w:space="0" w:color="auto"/>
        <w:bottom w:val="none" w:sz="0" w:space="0" w:color="auto"/>
        <w:right w:val="none" w:sz="0" w:space="0" w:color="auto"/>
      </w:divBdr>
    </w:div>
    <w:div w:id="465902920">
      <w:bodyDiv w:val="1"/>
      <w:marLeft w:val="0"/>
      <w:marRight w:val="0"/>
      <w:marTop w:val="0"/>
      <w:marBottom w:val="0"/>
      <w:divBdr>
        <w:top w:val="none" w:sz="0" w:space="0" w:color="auto"/>
        <w:left w:val="none" w:sz="0" w:space="0" w:color="auto"/>
        <w:bottom w:val="none" w:sz="0" w:space="0" w:color="auto"/>
        <w:right w:val="none" w:sz="0" w:space="0" w:color="auto"/>
      </w:divBdr>
    </w:div>
    <w:div w:id="1191994936">
      <w:bodyDiv w:val="1"/>
      <w:marLeft w:val="0"/>
      <w:marRight w:val="0"/>
      <w:marTop w:val="0"/>
      <w:marBottom w:val="0"/>
      <w:divBdr>
        <w:top w:val="none" w:sz="0" w:space="0" w:color="auto"/>
        <w:left w:val="none" w:sz="0" w:space="0" w:color="auto"/>
        <w:bottom w:val="none" w:sz="0" w:space="0" w:color="auto"/>
        <w:right w:val="none" w:sz="0" w:space="0" w:color="auto"/>
      </w:divBdr>
    </w:div>
    <w:div w:id="1392387421">
      <w:bodyDiv w:val="1"/>
      <w:marLeft w:val="0"/>
      <w:marRight w:val="0"/>
      <w:marTop w:val="0"/>
      <w:marBottom w:val="0"/>
      <w:divBdr>
        <w:top w:val="none" w:sz="0" w:space="0" w:color="auto"/>
        <w:left w:val="none" w:sz="0" w:space="0" w:color="auto"/>
        <w:bottom w:val="none" w:sz="0" w:space="0" w:color="auto"/>
        <w:right w:val="none" w:sz="0" w:space="0" w:color="auto"/>
      </w:divBdr>
    </w:div>
    <w:div w:id="1417827959">
      <w:bodyDiv w:val="1"/>
      <w:marLeft w:val="0"/>
      <w:marRight w:val="0"/>
      <w:marTop w:val="0"/>
      <w:marBottom w:val="0"/>
      <w:divBdr>
        <w:top w:val="none" w:sz="0" w:space="0" w:color="auto"/>
        <w:left w:val="none" w:sz="0" w:space="0" w:color="auto"/>
        <w:bottom w:val="none" w:sz="0" w:space="0" w:color="auto"/>
        <w:right w:val="none" w:sz="0" w:space="0" w:color="auto"/>
      </w:divBdr>
    </w:div>
    <w:div w:id="17882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erland.gov.uk/Education/Schools/Meal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16-to-19-bursary-fund-audit-guide-for-local-authorities-2022-to-2023-academic-ye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advice-funding-regulations-for-post-16-provision" TargetMode="External"/><Relationship Id="rId4" Type="http://schemas.openxmlformats.org/officeDocument/2006/relationships/webSettings" Target="webSettings.xml"/><Relationship Id="rId9" Type="http://schemas.openxmlformats.org/officeDocument/2006/relationships/hyperlink" Target="https://www.northumberland.gov.uk/Education/Schools/School-transport-1/Transpor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Sparke</dc:creator>
  <cp:keywords/>
  <dc:description/>
  <cp:lastModifiedBy>Lucy Dryden</cp:lastModifiedBy>
  <cp:revision>2</cp:revision>
  <cp:lastPrinted>2021-06-24T09:31:00Z</cp:lastPrinted>
  <dcterms:created xsi:type="dcterms:W3CDTF">2022-09-07T07:09:00Z</dcterms:created>
  <dcterms:modified xsi:type="dcterms:W3CDTF">2022-09-07T07:09:00Z</dcterms:modified>
</cp:coreProperties>
</file>