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DE" w:rsidRPr="00C20680" w:rsidRDefault="00170CDE" w:rsidP="00D16A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heme="minorHAnsi"/>
          <w:b/>
          <w:sz w:val="32"/>
          <w:szCs w:val="32"/>
          <w:lang w:eastAsia="en-GB"/>
        </w:rPr>
      </w:pPr>
      <w:r w:rsidRPr="00C20680">
        <w:rPr>
          <w:rFonts w:eastAsia="Times New Roman" w:cstheme="minorHAnsi"/>
          <w:b/>
          <w:sz w:val="32"/>
          <w:szCs w:val="32"/>
          <w:lang w:eastAsia="en-GB"/>
        </w:rPr>
        <w:t>Constitution and Rules for</w:t>
      </w:r>
      <w:r>
        <w:rPr>
          <w:rFonts w:eastAsia="Times New Roman" w:cstheme="minorHAnsi"/>
          <w:b/>
          <w:sz w:val="32"/>
          <w:szCs w:val="32"/>
          <w:lang w:eastAsia="en-GB"/>
        </w:rPr>
        <w:t xml:space="preserve"> Queen Elizabeth High </w:t>
      </w:r>
      <w:r w:rsidRPr="00C20680">
        <w:rPr>
          <w:rFonts w:eastAsia="Times New Roman" w:cstheme="minorHAnsi"/>
          <w:b/>
          <w:sz w:val="32"/>
          <w:szCs w:val="32"/>
          <w:lang w:eastAsia="en-GB"/>
        </w:rPr>
        <w:t xml:space="preserve">School </w:t>
      </w:r>
      <w:r>
        <w:rPr>
          <w:rFonts w:eastAsia="Times New Roman" w:cstheme="minorHAnsi"/>
          <w:b/>
          <w:sz w:val="32"/>
          <w:szCs w:val="32"/>
          <w:lang w:eastAsia="en-GB"/>
        </w:rPr>
        <w:t>Rowing</w:t>
      </w:r>
      <w:r w:rsidRPr="00C20680">
        <w:rPr>
          <w:rFonts w:eastAsia="Times New Roman" w:cstheme="minorHAnsi"/>
          <w:b/>
          <w:sz w:val="32"/>
          <w:szCs w:val="32"/>
          <w:lang w:eastAsia="en-GB"/>
        </w:rPr>
        <w:t xml:space="preserve"> Club</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heme="minorHAnsi"/>
          <w:b/>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sidRPr="00C20680">
        <w:rPr>
          <w:rFonts w:eastAsia="Times New Roman" w:cstheme="minorHAnsi"/>
          <w:sz w:val="24"/>
          <w:szCs w:val="24"/>
          <w:lang w:eastAsia="en-GB"/>
        </w:rPr>
        <w:t>1.</w:t>
      </w:r>
      <w:r w:rsidRPr="00C20680">
        <w:rPr>
          <w:rFonts w:eastAsia="Times New Roman" w:cstheme="minorHAnsi"/>
          <w:sz w:val="24"/>
          <w:szCs w:val="24"/>
          <w:lang w:eastAsia="en-GB"/>
        </w:rPr>
        <w:tab/>
      </w:r>
      <w:r w:rsidRPr="00C20680">
        <w:rPr>
          <w:rFonts w:eastAsia="Times New Roman" w:cstheme="minorHAnsi"/>
          <w:b/>
          <w:sz w:val="24"/>
          <w:szCs w:val="24"/>
          <w:lang w:eastAsia="en-GB"/>
        </w:rPr>
        <w:t>NAME</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sidRPr="00C20680">
        <w:rPr>
          <w:rFonts w:eastAsia="Times New Roman" w:cstheme="minorHAnsi"/>
          <w:sz w:val="24"/>
          <w:szCs w:val="24"/>
          <w:lang w:eastAsia="en-GB"/>
        </w:rPr>
        <w:tab/>
        <w:t xml:space="preserve">The Club shall be known as </w:t>
      </w:r>
      <w:r>
        <w:rPr>
          <w:rFonts w:eastAsia="Times New Roman" w:cstheme="minorHAnsi"/>
          <w:sz w:val="24"/>
          <w:szCs w:val="24"/>
          <w:lang w:eastAsia="en-GB"/>
        </w:rPr>
        <w:t xml:space="preserve">Queen Elizabeth High School Rowing Club, </w:t>
      </w:r>
      <w:r w:rsidRPr="00C20680">
        <w:rPr>
          <w:rFonts w:eastAsia="Times New Roman" w:cstheme="minorHAnsi"/>
          <w:sz w:val="24"/>
          <w:szCs w:val="24"/>
          <w:lang w:eastAsia="en-GB"/>
        </w:rPr>
        <w:t>hereinafter known as ‘the Club’.</w:t>
      </w:r>
      <w:r w:rsidR="00CE3B7A">
        <w:rPr>
          <w:rFonts w:eastAsia="Times New Roman" w:cstheme="minorHAnsi"/>
          <w:sz w:val="24"/>
          <w:szCs w:val="24"/>
          <w:lang w:eastAsia="en-GB"/>
        </w:rPr>
        <w:br/>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bCs/>
          <w:sz w:val="24"/>
          <w:szCs w:val="24"/>
          <w:lang w:eastAsia="en-GB"/>
        </w:rPr>
      </w:pPr>
      <w:r w:rsidRPr="00C20680">
        <w:rPr>
          <w:rFonts w:eastAsia="Times New Roman" w:cstheme="minorHAnsi"/>
          <w:sz w:val="24"/>
          <w:szCs w:val="24"/>
          <w:lang w:eastAsia="en-GB"/>
        </w:rPr>
        <w:t>2.</w:t>
      </w:r>
      <w:r w:rsidRPr="00C20680">
        <w:rPr>
          <w:rFonts w:eastAsia="Times New Roman" w:cstheme="minorHAnsi"/>
          <w:sz w:val="24"/>
          <w:szCs w:val="24"/>
          <w:lang w:eastAsia="en-GB"/>
        </w:rPr>
        <w:tab/>
      </w:r>
      <w:r w:rsidRPr="00C20680">
        <w:rPr>
          <w:rFonts w:eastAsia="Times New Roman" w:cstheme="minorHAnsi"/>
          <w:b/>
          <w:bCs/>
          <w:sz w:val="24"/>
          <w:szCs w:val="24"/>
          <w:lang w:eastAsia="en-GB"/>
        </w:rPr>
        <w:t>OBJECTIVES</w:t>
      </w:r>
    </w:p>
    <w:p w:rsidR="00170CDE"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sidRPr="00C20680">
        <w:rPr>
          <w:rFonts w:eastAsia="Times New Roman" w:cstheme="minorHAnsi"/>
          <w:sz w:val="24"/>
          <w:szCs w:val="24"/>
          <w:lang w:eastAsia="en-GB"/>
        </w:rPr>
        <w:tab/>
        <w:t>The objectives of the Club are</w:t>
      </w:r>
    </w:p>
    <w:p w:rsidR="00170CDE" w:rsidRDefault="00380492" w:rsidP="00170CD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To provide the opportunity for </w:t>
      </w:r>
      <w:r w:rsidR="00D16A24">
        <w:rPr>
          <w:rFonts w:eastAsia="Times New Roman" w:cstheme="minorHAnsi"/>
          <w:sz w:val="24"/>
          <w:szCs w:val="24"/>
          <w:lang w:eastAsia="en-GB"/>
        </w:rPr>
        <w:t>Queen Elizabeth High School students to row in a safe, supportive environment.</w:t>
      </w:r>
    </w:p>
    <w:p w:rsidR="00D16A24" w:rsidRDefault="00D16A24" w:rsidP="00170CD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Pr>
          <w:rFonts w:eastAsia="Times New Roman" w:cstheme="minorHAnsi"/>
          <w:sz w:val="24"/>
          <w:szCs w:val="24"/>
          <w:lang w:eastAsia="en-GB"/>
        </w:rPr>
        <w:t>To develop members’ skills and capabilities as rowers.</w:t>
      </w:r>
    </w:p>
    <w:p w:rsidR="00D16A24" w:rsidRDefault="00D16A24" w:rsidP="00170CD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Pr>
          <w:rFonts w:eastAsia="Times New Roman" w:cstheme="minorHAnsi"/>
          <w:sz w:val="24"/>
          <w:szCs w:val="24"/>
          <w:lang w:eastAsia="en-GB"/>
        </w:rPr>
        <w:t>To enable members to participate in competitive events.</w:t>
      </w:r>
    </w:p>
    <w:p w:rsidR="00D16A24" w:rsidRPr="006D60AA" w:rsidRDefault="00D16A24" w:rsidP="00170CD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Pr>
          <w:rFonts w:eastAsia="Times New Roman" w:cstheme="minorHAnsi"/>
          <w:sz w:val="24"/>
          <w:szCs w:val="24"/>
          <w:lang w:eastAsia="en-GB"/>
        </w:rPr>
        <w:t>To develop members’ leadership, teamworking and organisational skills.</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24"/>
          <w:szCs w:val="24"/>
          <w:lang w:eastAsia="en-GB"/>
        </w:rPr>
      </w:pPr>
      <w:r w:rsidRPr="00C20680">
        <w:rPr>
          <w:rFonts w:eastAsia="Times New Roman" w:cstheme="minorHAnsi"/>
          <w:sz w:val="24"/>
          <w:szCs w:val="24"/>
          <w:lang w:eastAsia="en-GB"/>
        </w:rPr>
        <w:t>3.</w:t>
      </w:r>
      <w:r w:rsidRPr="00C20680">
        <w:rPr>
          <w:rFonts w:eastAsia="Times New Roman" w:cstheme="minorHAnsi"/>
          <w:sz w:val="24"/>
          <w:szCs w:val="24"/>
          <w:lang w:eastAsia="en-GB"/>
        </w:rPr>
        <w:tab/>
      </w:r>
      <w:r w:rsidRPr="00C20680">
        <w:rPr>
          <w:rFonts w:eastAsia="Times New Roman" w:cstheme="minorHAnsi"/>
          <w:b/>
          <w:sz w:val="24"/>
          <w:szCs w:val="24"/>
          <w:lang w:eastAsia="en-GB"/>
        </w:rPr>
        <w:t>MEMBERSHIP</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sidRPr="00C20680">
        <w:rPr>
          <w:rFonts w:eastAsia="Times New Roman" w:cstheme="minorHAnsi"/>
          <w:sz w:val="24"/>
          <w:szCs w:val="24"/>
          <w:lang w:eastAsia="en-GB"/>
        </w:rPr>
        <w:t>A.</w:t>
      </w:r>
      <w:r w:rsidRPr="00C20680">
        <w:rPr>
          <w:rFonts w:eastAsia="Times New Roman" w:cstheme="minorHAnsi"/>
          <w:sz w:val="24"/>
          <w:szCs w:val="24"/>
          <w:lang w:eastAsia="en-GB"/>
        </w:rPr>
        <w:tab/>
      </w:r>
      <w:r w:rsidRPr="00C20680">
        <w:rPr>
          <w:rFonts w:eastAsia="Times New Roman" w:cstheme="minorHAnsi"/>
          <w:b/>
          <w:bCs/>
          <w:sz w:val="24"/>
          <w:szCs w:val="24"/>
          <w:lang w:eastAsia="en-GB"/>
        </w:rPr>
        <w:t>The following are eligible for membership</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sz w:val="24"/>
          <w:szCs w:val="24"/>
          <w:lang w:eastAsia="en-GB"/>
        </w:rPr>
      </w:pPr>
      <w:r w:rsidRPr="00C20680">
        <w:rPr>
          <w:rFonts w:eastAsia="Times New Roman" w:cstheme="minorHAnsi"/>
          <w:sz w:val="24"/>
          <w:szCs w:val="24"/>
          <w:lang w:eastAsia="en-GB"/>
        </w:rPr>
        <w:tab/>
        <w:t xml:space="preserve">Any registered </w:t>
      </w:r>
      <w:r w:rsidR="00D16A24">
        <w:rPr>
          <w:rFonts w:eastAsia="Times New Roman" w:cstheme="minorHAnsi"/>
          <w:sz w:val="24"/>
          <w:szCs w:val="24"/>
          <w:lang w:eastAsia="en-GB"/>
        </w:rPr>
        <w:t>student</w:t>
      </w:r>
      <w:r w:rsidRPr="00C20680">
        <w:rPr>
          <w:rFonts w:eastAsia="Times New Roman" w:cstheme="minorHAnsi"/>
          <w:sz w:val="24"/>
          <w:szCs w:val="24"/>
          <w:lang w:eastAsia="en-GB"/>
        </w:rPr>
        <w:t xml:space="preserve"> of </w:t>
      </w:r>
      <w:r>
        <w:rPr>
          <w:rFonts w:eastAsia="Times New Roman" w:cstheme="minorHAnsi"/>
          <w:sz w:val="24"/>
          <w:szCs w:val="24"/>
          <w:lang w:eastAsia="en-GB"/>
        </w:rPr>
        <w:t>Queen Elizabeth High</w:t>
      </w:r>
      <w:r w:rsidRPr="00C20680">
        <w:rPr>
          <w:rFonts w:eastAsia="Times New Roman" w:cstheme="minorHAnsi"/>
          <w:sz w:val="24"/>
          <w:szCs w:val="24"/>
          <w:lang w:eastAsia="en-GB"/>
        </w:rPr>
        <w:t xml:space="preserve"> School</w:t>
      </w:r>
      <w:r w:rsidR="00D16A24">
        <w:rPr>
          <w:rFonts w:eastAsia="Times New Roman" w:cstheme="minorHAnsi"/>
          <w:sz w:val="24"/>
          <w:szCs w:val="24"/>
          <w:lang w:eastAsia="en-GB"/>
        </w:rPr>
        <w:t>.</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u w:val="words"/>
          <w:lang w:eastAsia="en-GB"/>
        </w:rPr>
      </w:pPr>
      <w:r w:rsidRPr="00C20680">
        <w:rPr>
          <w:rFonts w:eastAsia="Times New Roman" w:cstheme="minorHAnsi"/>
          <w:sz w:val="24"/>
          <w:szCs w:val="24"/>
          <w:lang w:eastAsia="en-GB"/>
        </w:rPr>
        <w:t>B.</w:t>
      </w:r>
      <w:r w:rsidRPr="00C20680">
        <w:rPr>
          <w:rFonts w:eastAsia="Times New Roman" w:cstheme="minorHAnsi"/>
          <w:sz w:val="24"/>
          <w:szCs w:val="24"/>
          <w:lang w:eastAsia="en-GB"/>
        </w:rPr>
        <w:tab/>
      </w:r>
      <w:r w:rsidRPr="00C20680">
        <w:rPr>
          <w:rFonts w:eastAsia="Times New Roman" w:cstheme="minorHAnsi"/>
          <w:b/>
          <w:sz w:val="24"/>
          <w:szCs w:val="24"/>
          <w:lang w:eastAsia="en-GB"/>
        </w:rPr>
        <w:t>Classes of Membership</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3"/>
        <w:jc w:val="both"/>
        <w:rPr>
          <w:rFonts w:eastAsia="Times New Roman" w:cstheme="minorHAnsi"/>
          <w:sz w:val="24"/>
          <w:szCs w:val="24"/>
          <w:lang w:eastAsia="en-GB"/>
        </w:rPr>
      </w:pPr>
      <w:r w:rsidRPr="00C20680">
        <w:rPr>
          <w:rFonts w:eastAsia="Times New Roman" w:cstheme="minorHAnsi"/>
          <w:sz w:val="24"/>
          <w:szCs w:val="24"/>
          <w:u w:val="words"/>
          <w:lang w:eastAsia="en-GB"/>
        </w:rPr>
        <w:tab/>
      </w:r>
      <w:r w:rsidRPr="00C20680">
        <w:rPr>
          <w:rFonts w:eastAsia="Times New Roman" w:cstheme="minorHAnsi"/>
          <w:sz w:val="24"/>
          <w:szCs w:val="24"/>
          <w:lang w:eastAsia="en-GB"/>
        </w:rPr>
        <w:t xml:space="preserve">Full Members (being </w:t>
      </w:r>
      <w:r w:rsidR="00D16A24">
        <w:rPr>
          <w:rFonts w:eastAsia="Times New Roman" w:cstheme="minorHAnsi"/>
          <w:sz w:val="24"/>
          <w:szCs w:val="24"/>
          <w:lang w:eastAsia="en-GB"/>
        </w:rPr>
        <w:t>students</w:t>
      </w:r>
      <w:r w:rsidRPr="00C20680">
        <w:rPr>
          <w:rFonts w:eastAsia="Times New Roman" w:cstheme="minorHAnsi"/>
          <w:sz w:val="24"/>
          <w:szCs w:val="24"/>
          <w:lang w:eastAsia="en-GB"/>
        </w:rPr>
        <w:t xml:space="preserve"> of </w:t>
      </w:r>
      <w:r>
        <w:rPr>
          <w:rFonts w:eastAsia="Times New Roman" w:cstheme="minorHAnsi"/>
          <w:sz w:val="24"/>
          <w:szCs w:val="24"/>
          <w:lang w:eastAsia="en-GB"/>
        </w:rPr>
        <w:t xml:space="preserve">Queen Elizabeth High </w:t>
      </w:r>
      <w:r w:rsidRPr="00C20680">
        <w:rPr>
          <w:rFonts w:eastAsia="Times New Roman" w:cstheme="minorHAnsi"/>
          <w:sz w:val="24"/>
          <w:szCs w:val="24"/>
          <w:lang w:eastAsia="en-GB"/>
        </w:rPr>
        <w:t>School)</w:t>
      </w:r>
      <w:r w:rsidR="00D16A24">
        <w:rPr>
          <w:rFonts w:eastAsia="Times New Roman" w:cstheme="minorHAnsi"/>
          <w:sz w:val="24"/>
          <w:szCs w:val="24"/>
          <w:lang w:eastAsia="en-GB"/>
        </w:rPr>
        <w:t>.</w:t>
      </w:r>
      <w:r w:rsidRPr="00C20680">
        <w:rPr>
          <w:rFonts w:eastAsia="Times New Roman" w:cstheme="minorHAnsi"/>
          <w:sz w:val="24"/>
          <w:szCs w:val="24"/>
          <w:lang w:eastAsia="en-GB"/>
        </w:rPr>
        <w:t xml:space="preserve">      </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3"/>
        <w:jc w:val="both"/>
        <w:rPr>
          <w:rFonts w:eastAsia="Times New Roman" w:cstheme="minorHAnsi"/>
          <w:sz w:val="24"/>
          <w:szCs w:val="24"/>
          <w:lang w:eastAsia="en-GB"/>
        </w:rPr>
      </w:pPr>
      <w:r w:rsidRPr="00C20680">
        <w:rPr>
          <w:rFonts w:eastAsia="Times New Roman" w:cstheme="minorHAnsi"/>
          <w:sz w:val="24"/>
          <w:szCs w:val="24"/>
          <w:lang w:eastAsia="en-GB"/>
        </w:rPr>
        <w:t xml:space="preserve"> </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24"/>
          <w:szCs w:val="24"/>
          <w:lang w:eastAsia="en-GB"/>
        </w:rPr>
      </w:pPr>
      <w:r w:rsidRPr="00C20680">
        <w:rPr>
          <w:rFonts w:eastAsia="Times New Roman" w:cstheme="minorHAnsi"/>
          <w:sz w:val="24"/>
          <w:szCs w:val="24"/>
          <w:lang w:eastAsia="en-GB"/>
        </w:rPr>
        <w:t>C.</w:t>
      </w:r>
      <w:r w:rsidRPr="00C20680">
        <w:rPr>
          <w:rFonts w:eastAsia="Times New Roman" w:cstheme="minorHAnsi"/>
          <w:sz w:val="24"/>
          <w:szCs w:val="24"/>
          <w:lang w:eastAsia="en-GB"/>
        </w:rPr>
        <w:tab/>
      </w:r>
      <w:r w:rsidRPr="00C20680">
        <w:rPr>
          <w:rFonts w:eastAsia="Times New Roman" w:cstheme="minorHAnsi"/>
          <w:b/>
          <w:sz w:val="24"/>
          <w:szCs w:val="24"/>
          <w:lang w:eastAsia="en-GB"/>
        </w:rPr>
        <w:t>Election</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sidRPr="00C20680">
        <w:rPr>
          <w:rFonts w:eastAsia="Times New Roman" w:cstheme="minorHAnsi"/>
          <w:sz w:val="24"/>
          <w:szCs w:val="24"/>
          <w:lang w:eastAsia="en-GB"/>
        </w:rPr>
        <w:tab/>
        <w:t xml:space="preserve">Membership of the Club shall be at the discretion of </w:t>
      </w:r>
      <w:r>
        <w:rPr>
          <w:rFonts w:eastAsia="Times New Roman" w:cstheme="minorHAnsi"/>
          <w:sz w:val="24"/>
          <w:szCs w:val="24"/>
          <w:lang w:eastAsia="en-GB"/>
        </w:rPr>
        <w:t>the Executive Headteacher</w:t>
      </w:r>
      <w:r w:rsidR="00D16A24">
        <w:rPr>
          <w:rFonts w:eastAsia="Times New Roman" w:cstheme="minorHAnsi"/>
          <w:sz w:val="24"/>
          <w:szCs w:val="24"/>
          <w:lang w:eastAsia="en-GB"/>
        </w:rPr>
        <w:t>.</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3"/>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sidRPr="00C20680">
        <w:rPr>
          <w:rFonts w:eastAsia="Times New Roman" w:cstheme="minorHAnsi"/>
          <w:sz w:val="24"/>
          <w:szCs w:val="24"/>
          <w:lang w:eastAsia="en-GB"/>
        </w:rPr>
        <w:t>D.</w:t>
      </w:r>
      <w:r w:rsidRPr="00C20680">
        <w:rPr>
          <w:rFonts w:eastAsia="Times New Roman" w:cstheme="minorHAnsi"/>
          <w:sz w:val="24"/>
          <w:szCs w:val="24"/>
          <w:lang w:eastAsia="en-GB"/>
        </w:rPr>
        <w:tab/>
      </w:r>
      <w:r w:rsidRPr="00C20680">
        <w:rPr>
          <w:rFonts w:eastAsia="Times New Roman" w:cstheme="minorHAnsi"/>
          <w:b/>
          <w:sz w:val="24"/>
          <w:szCs w:val="24"/>
          <w:lang w:eastAsia="en-GB"/>
        </w:rPr>
        <w:t>Restriction</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1440"/>
        <w:jc w:val="both"/>
        <w:rPr>
          <w:rFonts w:eastAsia="Times New Roman" w:cstheme="minorHAnsi"/>
          <w:sz w:val="24"/>
          <w:szCs w:val="24"/>
          <w:lang w:eastAsia="en-GB"/>
        </w:rPr>
      </w:pPr>
      <w:r w:rsidRPr="00C20680">
        <w:rPr>
          <w:rFonts w:eastAsia="Times New Roman" w:cstheme="minorHAnsi"/>
          <w:sz w:val="24"/>
          <w:szCs w:val="24"/>
          <w:lang w:eastAsia="en-GB"/>
        </w:rPr>
        <w:tab/>
        <w:t xml:space="preserve">A person who has been </w:t>
      </w:r>
      <w:r w:rsidR="00D16A24">
        <w:rPr>
          <w:rFonts w:eastAsia="Times New Roman" w:cstheme="minorHAnsi"/>
          <w:sz w:val="24"/>
          <w:szCs w:val="24"/>
          <w:lang w:eastAsia="en-GB"/>
        </w:rPr>
        <w:t>removed</w:t>
      </w:r>
      <w:r w:rsidRPr="00C20680">
        <w:rPr>
          <w:rFonts w:eastAsia="Times New Roman" w:cstheme="minorHAnsi"/>
          <w:sz w:val="24"/>
          <w:szCs w:val="24"/>
          <w:lang w:eastAsia="en-GB"/>
        </w:rPr>
        <w:t xml:space="preserve"> from, or refused membership of, British Rowing, shall not be eligible for membership.</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hanging="2160"/>
        <w:jc w:val="both"/>
        <w:rPr>
          <w:rFonts w:eastAsia="Times New Roman" w:cstheme="minorHAnsi"/>
          <w:sz w:val="24"/>
          <w:szCs w:val="24"/>
          <w:lang w:eastAsia="en-GB"/>
        </w:rPr>
      </w:pPr>
      <w:r w:rsidRPr="00C20680">
        <w:rPr>
          <w:rFonts w:eastAsia="Times New Roman" w:cstheme="minorHAnsi"/>
          <w:sz w:val="24"/>
          <w:szCs w:val="24"/>
          <w:lang w:eastAsia="en-GB"/>
        </w:rPr>
        <w:tab/>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hanging="2160"/>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hanging="2160"/>
        <w:jc w:val="both"/>
        <w:rPr>
          <w:rFonts w:eastAsia="Times New Roman" w:cstheme="minorHAnsi"/>
          <w:sz w:val="24"/>
          <w:szCs w:val="24"/>
          <w:lang w:eastAsia="en-GB"/>
        </w:rPr>
      </w:pPr>
      <w:r w:rsidRPr="00C20680">
        <w:rPr>
          <w:rFonts w:eastAsia="Times New Roman" w:cstheme="minorHAnsi"/>
          <w:sz w:val="24"/>
          <w:szCs w:val="24"/>
          <w:lang w:eastAsia="en-GB"/>
        </w:rPr>
        <w:t>4.</w:t>
      </w:r>
      <w:r w:rsidRPr="00C20680">
        <w:rPr>
          <w:rFonts w:eastAsia="Times New Roman" w:cstheme="minorHAnsi"/>
          <w:sz w:val="24"/>
          <w:szCs w:val="24"/>
          <w:lang w:eastAsia="en-GB"/>
        </w:rPr>
        <w:tab/>
      </w:r>
      <w:r w:rsidRPr="00C20680">
        <w:rPr>
          <w:rFonts w:eastAsia="Times New Roman" w:cstheme="minorHAnsi"/>
          <w:b/>
          <w:sz w:val="24"/>
          <w:szCs w:val="24"/>
          <w:lang w:eastAsia="en-GB"/>
        </w:rPr>
        <w:t xml:space="preserve">EQUAL OPPORTUNITIES </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sidRPr="00C20680">
        <w:rPr>
          <w:rFonts w:eastAsia="Times New Roman" w:cstheme="minorHAnsi"/>
          <w:sz w:val="24"/>
          <w:szCs w:val="24"/>
          <w:lang w:eastAsia="en-GB"/>
        </w:rPr>
        <w:tab/>
        <w:t>The Club is fully committed to the principles of equality of opportunity and is responsible for ensuring that no member, volunteer, employee or job applicant receives less favourable treatment on the grounds of age, gender, disability, race, ethnic origin, nationality, colour, parental or marital status, pregnancy, religious belief, social status, sexual orientation or political belief.</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sidRPr="00C20680">
        <w:rPr>
          <w:rFonts w:eastAsia="Times New Roman" w:cstheme="minorHAnsi"/>
          <w:sz w:val="24"/>
          <w:szCs w:val="24"/>
          <w:lang w:eastAsia="en-GB"/>
        </w:rPr>
        <w:t>5.</w:t>
      </w:r>
      <w:r w:rsidRPr="00C20680">
        <w:rPr>
          <w:rFonts w:eastAsia="Times New Roman" w:cstheme="minorHAnsi"/>
          <w:sz w:val="24"/>
          <w:szCs w:val="24"/>
          <w:lang w:eastAsia="en-GB"/>
        </w:rPr>
        <w:tab/>
      </w:r>
      <w:r w:rsidRPr="00C20680">
        <w:rPr>
          <w:rFonts w:eastAsia="Times New Roman" w:cstheme="minorHAnsi"/>
          <w:b/>
          <w:sz w:val="24"/>
          <w:szCs w:val="24"/>
          <w:lang w:eastAsia="en-GB"/>
        </w:rPr>
        <w:t>CHILD PROTECTION PROCEDURES</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sidRPr="00C20680">
        <w:rPr>
          <w:rFonts w:eastAsia="Times New Roman" w:cstheme="minorHAnsi"/>
          <w:sz w:val="24"/>
          <w:szCs w:val="24"/>
          <w:lang w:eastAsia="en-GB"/>
        </w:rPr>
        <w:tab/>
        <w:t xml:space="preserve">The Club </w:t>
      </w:r>
      <w:r w:rsidR="00D16A24">
        <w:rPr>
          <w:rFonts w:eastAsia="Times New Roman" w:cstheme="minorHAnsi"/>
          <w:sz w:val="24"/>
          <w:szCs w:val="24"/>
          <w:lang w:eastAsia="en-GB"/>
        </w:rPr>
        <w:t>adheres to</w:t>
      </w:r>
      <w:r w:rsidRPr="00C20680">
        <w:rPr>
          <w:rFonts w:eastAsia="Times New Roman" w:cstheme="minorHAnsi"/>
          <w:sz w:val="24"/>
          <w:szCs w:val="24"/>
          <w:lang w:eastAsia="en-GB"/>
        </w:rPr>
        <w:t xml:space="preserve"> the policy and procedures relating to </w:t>
      </w:r>
      <w:r>
        <w:rPr>
          <w:rFonts w:eastAsia="Times New Roman" w:cstheme="minorHAnsi"/>
          <w:sz w:val="24"/>
          <w:szCs w:val="24"/>
          <w:lang w:eastAsia="en-GB"/>
        </w:rPr>
        <w:t>safeguarding and c</w:t>
      </w:r>
      <w:r w:rsidRPr="00C20680">
        <w:rPr>
          <w:rFonts w:eastAsia="Times New Roman" w:cstheme="minorHAnsi"/>
          <w:sz w:val="24"/>
          <w:szCs w:val="24"/>
          <w:lang w:eastAsia="en-GB"/>
        </w:rPr>
        <w:t xml:space="preserve">hild </w:t>
      </w:r>
      <w:r>
        <w:rPr>
          <w:rFonts w:eastAsia="Times New Roman" w:cstheme="minorHAnsi"/>
          <w:sz w:val="24"/>
          <w:szCs w:val="24"/>
          <w:lang w:eastAsia="en-GB"/>
        </w:rPr>
        <w:t>p</w:t>
      </w:r>
      <w:r w:rsidRPr="00C20680">
        <w:rPr>
          <w:rFonts w:eastAsia="Times New Roman" w:cstheme="minorHAnsi"/>
          <w:sz w:val="24"/>
          <w:szCs w:val="24"/>
          <w:lang w:eastAsia="en-GB"/>
        </w:rPr>
        <w:t>rotection</w:t>
      </w:r>
      <w:r>
        <w:rPr>
          <w:rFonts w:eastAsia="Times New Roman" w:cstheme="minorHAnsi"/>
          <w:sz w:val="24"/>
          <w:szCs w:val="24"/>
          <w:lang w:eastAsia="en-GB"/>
        </w:rPr>
        <w:t xml:space="preserve"> as set out in the Hadrian Learning Trust </w:t>
      </w:r>
      <w:hyperlink r:id="rId5" w:history="1">
        <w:r w:rsidRPr="00D16A24">
          <w:rPr>
            <w:rStyle w:val="Hyperlink"/>
            <w:rFonts w:eastAsia="Times New Roman" w:cstheme="minorHAnsi"/>
            <w:sz w:val="24"/>
            <w:szCs w:val="24"/>
            <w:lang w:eastAsia="en-GB"/>
          </w:rPr>
          <w:t>Safeguarding and Child Protection Policy</w:t>
        </w:r>
      </w:hyperlink>
      <w:r w:rsidRPr="00C20680">
        <w:rPr>
          <w:rFonts w:eastAsia="Times New Roman" w:cstheme="minorHAnsi"/>
          <w:sz w:val="24"/>
          <w:szCs w:val="24"/>
          <w:lang w:eastAsia="en-GB"/>
        </w:rPr>
        <w:t>.</w:t>
      </w:r>
      <w:r>
        <w:rPr>
          <w:rFonts w:eastAsia="Times New Roman" w:cstheme="minorHAnsi"/>
          <w:sz w:val="24"/>
          <w:szCs w:val="24"/>
          <w:lang w:eastAsia="en-GB"/>
        </w:rPr>
        <w:t xml:space="preserve"> Coaches and volunteers will be recruited in accordance with the Trust’s Recruitment and Selection Policy</w:t>
      </w:r>
      <w:r w:rsidR="003B21DA">
        <w:rPr>
          <w:rFonts w:eastAsia="Times New Roman" w:cstheme="minorHAnsi"/>
          <w:sz w:val="24"/>
          <w:szCs w:val="24"/>
          <w:lang w:eastAsia="en-GB"/>
        </w:rPr>
        <w:t>.</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3B21DA" w:rsidRPr="00C20680" w:rsidRDefault="00170CDE" w:rsidP="003B21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sidRPr="00C20680">
        <w:rPr>
          <w:rFonts w:eastAsia="Times New Roman" w:cstheme="minorHAnsi"/>
          <w:sz w:val="24"/>
          <w:szCs w:val="24"/>
          <w:lang w:eastAsia="en-GB"/>
        </w:rPr>
        <w:t>6.</w:t>
      </w:r>
      <w:r w:rsidRPr="00C20680">
        <w:rPr>
          <w:rFonts w:eastAsia="Times New Roman" w:cstheme="minorHAnsi"/>
          <w:sz w:val="24"/>
          <w:szCs w:val="24"/>
          <w:lang w:eastAsia="en-GB"/>
        </w:rPr>
        <w:tab/>
      </w:r>
      <w:r w:rsidR="003B21DA" w:rsidRPr="00C20680">
        <w:rPr>
          <w:rFonts w:eastAsia="Times New Roman" w:cstheme="minorHAnsi"/>
          <w:b/>
          <w:sz w:val="24"/>
          <w:szCs w:val="24"/>
          <w:lang w:eastAsia="en-GB"/>
        </w:rPr>
        <w:t>SAFETY</w:t>
      </w:r>
    </w:p>
    <w:p w:rsidR="00A23C04" w:rsidRDefault="003B21DA" w:rsidP="00A23C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sz w:val="24"/>
          <w:szCs w:val="24"/>
        </w:rPr>
      </w:pPr>
      <w:r w:rsidRPr="00C20680">
        <w:rPr>
          <w:rFonts w:eastAsia="Times New Roman" w:cstheme="minorHAnsi"/>
          <w:sz w:val="24"/>
          <w:szCs w:val="24"/>
          <w:lang w:eastAsia="en-GB"/>
        </w:rPr>
        <w:tab/>
        <w:t xml:space="preserve">The School has primary responsibility for safe practice within the Club and for organising rowing activity in accordance with </w:t>
      </w:r>
      <w:r>
        <w:rPr>
          <w:rFonts w:eastAsia="Times New Roman" w:cstheme="minorHAnsi"/>
          <w:sz w:val="24"/>
          <w:szCs w:val="24"/>
          <w:lang w:eastAsia="en-GB"/>
        </w:rPr>
        <w:t xml:space="preserve">the Club’s Safety and Emergency Action Plan, and </w:t>
      </w:r>
      <w:r w:rsidRPr="00C20680">
        <w:rPr>
          <w:rFonts w:eastAsia="Times New Roman" w:cstheme="minorHAnsi"/>
          <w:sz w:val="24"/>
          <w:szCs w:val="24"/>
          <w:lang w:eastAsia="en-GB"/>
        </w:rPr>
        <w:t xml:space="preserve">the guidance and advice provided by British Rowing in </w:t>
      </w:r>
      <w:hyperlink r:id="rId6" w:history="1">
        <w:proofErr w:type="spellStart"/>
        <w:r w:rsidRPr="003B21DA">
          <w:rPr>
            <w:rStyle w:val="Hyperlink"/>
            <w:rFonts w:eastAsia="Times New Roman" w:cstheme="minorHAnsi"/>
            <w:sz w:val="24"/>
            <w:szCs w:val="24"/>
            <w:lang w:eastAsia="en-GB"/>
          </w:rPr>
          <w:t>RowSafe</w:t>
        </w:r>
        <w:proofErr w:type="spellEnd"/>
      </w:hyperlink>
      <w:r w:rsidRPr="00C20680">
        <w:rPr>
          <w:rFonts w:eastAsia="Times New Roman" w:cstheme="minorHAnsi"/>
          <w:sz w:val="24"/>
          <w:szCs w:val="24"/>
          <w:lang w:eastAsia="en-GB"/>
        </w:rPr>
        <w:t xml:space="preserve"> and other information published and circulated by British Rowing from time to time</w:t>
      </w:r>
      <w:r w:rsidR="00A23C04">
        <w:rPr>
          <w:rFonts w:eastAsia="Times New Roman" w:cstheme="minorHAnsi"/>
          <w:sz w:val="24"/>
          <w:szCs w:val="24"/>
          <w:lang w:eastAsia="en-GB"/>
        </w:rPr>
        <w:t xml:space="preserve">, for example </w:t>
      </w:r>
      <w:hyperlink r:id="rId7" w:history="1">
        <w:r w:rsidR="00A23C04" w:rsidRPr="00751CAB">
          <w:rPr>
            <w:rStyle w:val="Hyperlink"/>
            <w:sz w:val="24"/>
            <w:szCs w:val="24"/>
          </w:rPr>
          <w:t>On-water and indoor rowing by school children guidance</w:t>
        </w:r>
      </w:hyperlink>
      <w:r w:rsidR="00A23C04" w:rsidRPr="00A23C04">
        <w:rPr>
          <w:rStyle w:val="Hyperlink"/>
          <w:sz w:val="24"/>
          <w:szCs w:val="24"/>
          <w:u w:val="none"/>
        </w:rPr>
        <w:t>.</w:t>
      </w:r>
    </w:p>
    <w:p w:rsidR="00A23C04" w:rsidRDefault="00A23C04" w:rsidP="003B21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p>
    <w:p w:rsidR="003B21DA" w:rsidRDefault="003B21DA" w:rsidP="003B21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p>
    <w:p w:rsidR="00170CDE" w:rsidRPr="00C20680" w:rsidRDefault="003B21DA" w:rsidP="003B21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bookmarkStart w:id="0" w:name="_GoBack"/>
      <w:bookmarkEnd w:id="0"/>
      <w:r>
        <w:rPr>
          <w:rFonts w:eastAsia="Times New Roman" w:cstheme="minorHAnsi"/>
          <w:sz w:val="24"/>
          <w:szCs w:val="24"/>
          <w:lang w:eastAsia="en-GB"/>
        </w:rPr>
        <w:lastRenderedPageBreak/>
        <w:t>7.</w:t>
      </w:r>
      <w:r>
        <w:rPr>
          <w:rFonts w:eastAsia="Times New Roman" w:cstheme="minorHAnsi"/>
          <w:sz w:val="24"/>
          <w:szCs w:val="24"/>
          <w:lang w:eastAsia="en-GB"/>
        </w:rPr>
        <w:tab/>
      </w:r>
      <w:r w:rsidR="00170CDE" w:rsidRPr="00C20680">
        <w:rPr>
          <w:rFonts w:eastAsia="Times New Roman" w:cstheme="minorHAnsi"/>
          <w:b/>
          <w:sz w:val="24"/>
          <w:szCs w:val="24"/>
          <w:lang w:eastAsia="en-GB"/>
        </w:rPr>
        <w:t>SUBSCRIPTION</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sidRPr="00C20680">
        <w:rPr>
          <w:rFonts w:eastAsia="Times New Roman" w:cstheme="minorHAnsi"/>
          <w:sz w:val="24"/>
          <w:szCs w:val="24"/>
          <w:lang w:eastAsia="en-GB"/>
        </w:rPr>
        <w:tab/>
        <w:t xml:space="preserve">The rates of subscription shall be determined by the </w:t>
      </w:r>
      <w:r>
        <w:rPr>
          <w:rFonts w:eastAsia="Times New Roman" w:cstheme="minorHAnsi"/>
          <w:sz w:val="24"/>
          <w:szCs w:val="24"/>
          <w:lang w:eastAsia="en-GB"/>
        </w:rPr>
        <w:t>Management Committee of the Club</w:t>
      </w:r>
      <w:r w:rsidRPr="00C20680">
        <w:rPr>
          <w:rFonts w:eastAsia="Times New Roman" w:cstheme="minorHAnsi"/>
          <w:sz w:val="24"/>
          <w:szCs w:val="24"/>
          <w:lang w:eastAsia="en-GB"/>
        </w:rPr>
        <w:t>.</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3B21DA"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Pr>
          <w:rFonts w:eastAsia="Times New Roman" w:cstheme="minorHAnsi"/>
          <w:sz w:val="24"/>
          <w:szCs w:val="24"/>
          <w:lang w:eastAsia="en-GB"/>
        </w:rPr>
        <w:t>8</w:t>
      </w:r>
      <w:r w:rsidR="00170CDE" w:rsidRPr="00C20680">
        <w:rPr>
          <w:rFonts w:eastAsia="Times New Roman" w:cstheme="minorHAnsi"/>
          <w:sz w:val="24"/>
          <w:szCs w:val="24"/>
          <w:lang w:eastAsia="en-GB"/>
        </w:rPr>
        <w:t>.</w:t>
      </w:r>
      <w:r w:rsidR="00170CDE" w:rsidRPr="00C20680">
        <w:rPr>
          <w:rFonts w:eastAsia="Times New Roman" w:cstheme="minorHAnsi"/>
          <w:sz w:val="24"/>
          <w:szCs w:val="24"/>
          <w:lang w:eastAsia="en-GB"/>
        </w:rPr>
        <w:tab/>
      </w:r>
      <w:r w:rsidR="00170CDE" w:rsidRPr="00C20680">
        <w:rPr>
          <w:rFonts w:eastAsia="Times New Roman" w:cstheme="minorHAnsi"/>
          <w:b/>
          <w:sz w:val="24"/>
          <w:szCs w:val="24"/>
          <w:lang w:eastAsia="en-GB"/>
        </w:rPr>
        <w:t>CESSATION OF MEMBERSHIP</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sidRPr="00C20680">
        <w:rPr>
          <w:rFonts w:eastAsia="Times New Roman" w:cstheme="minorHAnsi"/>
          <w:sz w:val="24"/>
          <w:szCs w:val="24"/>
          <w:lang w:eastAsia="en-GB"/>
        </w:rPr>
        <w:t xml:space="preserve">A.   </w:t>
      </w:r>
      <w:r w:rsidRPr="00C20680">
        <w:rPr>
          <w:rFonts w:eastAsia="Times New Roman" w:cstheme="minorHAnsi"/>
          <w:sz w:val="24"/>
          <w:szCs w:val="24"/>
          <w:lang w:eastAsia="en-GB"/>
        </w:rPr>
        <w:tab/>
        <w:t xml:space="preserve">Any member may </w:t>
      </w:r>
      <w:r w:rsidR="00CE3B7A">
        <w:rPr>
          <w:rFonts w:eastAsia="Times New Roman" w:cstheme="minorHAnsi"/>
          <w:sz w:val="24"/>
          <w:szCs w:val="24"/>
          <w:lang w:eastAsia="en-GB"/>
        </w:rPr>
        <w:t>leave the club during the academic year but is expected to give</w:t>
      </w:r>
      <w:r w:rsidRPr="00C20680">
        <w:rPr>
          <w:rFonts w:eastAsia="Times New Roman" w:cstheme="minorHAnsi"/>
          <w:sz w:val="24"/>
          <w:szCs w:val="24"/>
          <w:lang w:eastAsia="en-GB"/>
        </w:rPr>
        <w:t xml:space="preserve"> notice in writing to the </w:t>
      </w:r>
      <w:r w:rsidR="00CE3B7A">
        <w:rPr>
          <w:rFonts w:eastAsia="Times New Roman" w:cstheme="minorHAnsi"/>
          <w:sz w:val="24"/>
          <w:szCs w:val="24"/>
          <w:lang w:eastAsia="en-GB"/>
        </w:rPr>
        <w:t xml:space="preserve">Lead </w:t>
      </w:r>
      <w:r w:rsidRPr="00C20680">
        <w:rPr>
          <w:rFonts w:eastAsia="Times New Roman" w:cstheme="minorHAnsi"/>
          <w:sz w:val="24"/>
          <w:szCs w:val="24"/>
          <w:lang w:eastAsia="en-GB"/>
        </w:rPr>
        <w:t>Teacher.</w:t>
      </w:r>
      <w:r w:rsidR="00CE3B7A">
        <w:rPr>
          <w:rFonts w:eastAsia="Times New Roman" w:cstheme="minorHAnsi"/>
          <w:sz w:val="24"/>
          <w:szCs w:val="24"/>
          <w:lang w:eastAsia="en-GB"/>
        </w:rPr>
        <w:t xml:space="preserve"> A departing member must ensure they have paid in full for their involvement to the end of the month of their departure. Any monies paid beyond this point will be reimbursed.</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sidRPr="00C20680">
        <w:rPr>
          <w:rFonts w:eastAsia="Times New Roman" w:cstheme="minorHAnsi"/>
          <w:sz w:val="24"/>
          <w:szCs w:val="24"/>
          <w:lang w:eastAsia="en-GB"/>
        </w:rPr>
        <w:t xml:space="preserve">B. </w:t>
      </w:r>
      <w:r w:rsidRPr="00C20680">
        <w:rPr>
          <w:rFonts w:eastAsia="Times New Roman" w:cstheme="minorHAnsi"/>
          <w:sz w:val="24"/>
          <w:szCs w:val="24"/>
          <w:lang w:eastAsia="en-GB"/>
        </w:rPr>
        <w:tab/>
        <w:t xml:space="preserve">Any member violating any of the rules or regulations of the Club or being adjudged guilty of unsatisfactory conduct may be suspended or </w:t>
      </w:r>
      <w:r>
        <w:rPr>
          <w:rFonts w:eastAsia="Times New Roman" w:cstheme="minorHAnsi"/>
          <w:sz w:val="24"/>
          <w:szCs w:val="24"/>
          <w:lang w:eastAsia="en-GB"/>
        </w:rPr>
        <w:t>removed from the Club</w:t>
      </w:r>
      <w:r w:rsidRPr="00C20680">
        <w:rPr>
          <w:rFonts w:eastAsia="Times New Roman" w:cstheme="minorHAnsi"/>
          <w:sz w:val="24"/>
          <w:szCs w:val="24"/>
          <w:lang w:eastAsia="en-GB"/>
        </w:rPr>
        <w:t xml:space="preserve">, under the </w:t>
      </w:r>
      <w:r>
        <w:rPr>
          <w:rFonts w:eastAsia="Times New Roman" w:cstheme="minorHAnsi"/>
          <w:sz w:val="24"/>
          <w:szCs w:val="24"/>
          <w:lang w:eastAsia="en-GB"/>
        </w:rPr>
        <w:t>behaviour</w:t>
      </w:r>
      <w:r w:rsidRPr="00C20680">
        <w:rPr>
          <w:rFonts w:eastAsia="Times New Roman" w:cstheme="minorHAnsi"/>
          <w:sz w:val="24"/>
          <w:szCs w:val="24"/>
          <w:lang w:eastAsia="en-GB"/>
        </w:rPr>
        <w:t xml:space="preserve"> procedure of the school.</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3B21DA"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Pr>
          <w:rFonts w:eastAsia="Times New Roman" w:cstheme="minorHAnsi"/>
          <w:sz w:val="24"/>
          <w:szCs w:val="24"/>
          <w:lang w:eastAsia="en-GB"/>
        </w:rPr>
        <w:t>9</w:t>
      </w:r>
      <w:r w:rsidR="00170CDE" w:rsidRPr="00C20680">
        <w:rPr>
          <w:rFonts w:eastAsia="Times New Roman" w:cstheme="minorHAnsi"/>
          <w:sz w:val="24"/>
          <w:szCs w:val="24"/>
          <w:lang w:eastAsia="en-GB"/>
        </w:rPr>
        <w:t>.</w:t>
      </w:r>
      <w:r w:rsidR="00170CDE" w:rsidRPr="00C20680">
        <w:rPr>
          <w:rFonts w:eastAsia="Times New Roman" w:cstheme="minorHAnsi"/>
          <w:sz w:val="24"/>
          <w:szCs w:val="24"/>
          <w:lang w:eastAsia="en-GB"/>
        </w:rPr>
        <w:tab/>
      </w:r>
      <w:r w:rsidR="00170CDE" w:rsidRPr="00C20680">
        <w:rPr>
          <w:rFonts w:eastAsia="Times New Roman" w:cstheme="minorHAnsi"/>
          <w:b/>
          <w:sz w:val="24"/>
          <w:szCs w:val="24"/>
          <w:lang w:eastAsia="en-GB"/>
        </w:rPr>
        <w:t>COMMITTEE</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sidRPr="00C20680">
        <w:rPr>
          <w:rFonts w:eastAsia="Times New Roman" w:cstheme="minorHAnsi"/>
          <w:sz w:val="24"/>
          <w:szCs w:val="24"/>
          <w:lang w:eastAsia="en-GB"/>
        </w:rPr>
        <w:tab/>
        <w:t xml:space="preserve">The Club will be </w:t>
      </w:r>
      <w:r>
        <w:rPr>
          <w:rFonts w:eastAsia="Times New Roman" w:cstheme="minorHAnsi"/>
          <w:sz w:val="24"/>
          <w:szCs w:val="24"/>
          <w:lang w:eastAsia="en-GB"/>
        </w:rPr>
        <w:t xml:space="preserve">overseen by the Management Committee, which will meet at least three times a year. The day-to-day running of the Club will be </w:t>
      </w:r>
      <w:r w:rsidRPr="00C20680">
        <w:rPr>
          <w:rFonts w:eastAsia="Times New Roman" w:cstheme="minorHAnsi"/>
          <w:sz w:val="24"/>
          <w:szCs w:val="24"/>
          <w:lang w:eastAsia="en-GB"/>
        </w:rPr>
        <w:t xml:space="preserve">organised by the </w:t>
      </w:r>
      <w:r>
        <w:rPr>
          <w:rFonts w:eastAsia="Times New Roman" w:cstheme="minorHAnsi"/>
          <w:sz w:val="24"/>
          <w:szCs w:val="24"/>
          <w:lang w:eastAsia="en-GB"/>
        </w:rPr>
        <w:t xml:space="preserve">Lead </w:t>
      </w:r>
      <w:r w:rsidRPr="00C20680">
        <w:rPr>
          <w:rFonts w:eastAsia="Times New Roman" w:cstheme="minorHAnsi"/>
          <w:sz w:val="24"/>
          <w:szCs w:val="24"/>
          <w:lang w:eastAsia="en-GB"/>
        </w:rPr>
        <w:t>Teacher</w:t>
      </w:r>
      <w:r>
        <w:rPr>
          <w:rFonts w:eastAsia="Times New Roman" w:cstheme="minorHAnsi"/>
          <w:sz w:val="24"/>
          <w:szCs w:val="24"/>
          <w:lang w:eastAsia="en-GB"/>
        </w:rPr>
        <w:t>, supported by the Lead Coach, other coaches and volunteers</w:t>
      </w:r>
      <w:r w:rsidRPr="00C20680">
        <w:rPr>
          <w:rFonts w:eastAsia="Times New Roman" w:cstheme="minorHAnsi"/>
          <w:sz w:val="24"/>
          <w:szCs w:val="24"/>
          <w:lang w:eastAsia="en-GB"/>
        </w:rPr>
        <w:t xml:space="preserve">.   </w:t>
      </w:r>
      <w:r>
        <w:rPr>
          <w:rFonts w:eastAsia="Times New Roman" w:cstheme="minorHAnsi"/>
          <w:sz w:val="24"/>
          <w:szCs w:val="24"/>
          <w:lang w:eastAsia="en-GB"/>
        </w:rPr>
        <w:t>Club c</w:t>
      </w:r>
      <w:r w:rsidRPr="00C20680">
        <w:rPr>
          <w:rFonts w:eastAsia="Times New Roman" w:cstheme="minorHAnsi"/>
          <w:sz w:val="24"/>
          <w:szCs w:val="24"/>
          <w:lang w:eastAsia="en-GB"/>
        </w:rPr>
        <w:t>aptain</w:t>
      </w:r>
      <w:r>
        <w:rPr>
          <w:rFonts w:eastAsia="Times New Roman" w:cstheme="minorHAnsi"/>
          <w:sz w:val="24"/>
          <w:szCs w:val="24"/>
          <w:lang w:eastAsia="en-GB"/>
        </w:rPr>
        <w:t>s</w:t>
      </w:r>
      <w:r w:rsidRPr="00C20680">
        <w:rPr>
          <w:rFonts w:eastAsia="Times New Roman" w:cstheme="minorHAnsi"/>
          <w:sz w:val="24"/>
          <w:szCs w:val="24"/>
          <w:lang w:eastAsia="en-GB"/>
        </w:rPr>
        <w:t xml:space="preserve"> will be appointed from among the members.</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3B21DA"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Pr>
          <w:rFonts w:eastAsia="Times New Roman" w:cstheme="minorHAnsi"/>
          <w:sz w:val="24"/>
          <w:szCs w:val="24"/>
          <w:lang w:eastAsia="en-GB"/>
        </w:rPr>
        <w:t>10</w:t>
      </w:r>
      <w:r w:rsidR="00170CDE" w:rsidRPr="00C20680">
        <w:rPr>
          <w:rFonts w:eastAsia="Times New Roman" w:cstheme="minorHAnsi"/>
          <w:sz w:val="24"/>
          <w:szCs w:val="24"/>
          <w:lang w:eastAsia="en-GB"/>
        </w:rPr>
        <w:t>.</w:t>
      </w:r>
      <w:r w:rsidR="00170CDE" w:rsidRPr="00C20680">
        <w:rPr>
          <w:rFonts w:eastAsia="Times New Roman" w:cstheme="minorHAnsi"/>
          <w:sz w:val="24"/>
          <w:szCs w:val="24"/>
          <w:lang w:eastAsia="en-GB"/>
        </w:rPr>
        <w:tab/>
      </w:r>
      <w:r w:rsidR="00170CDE" w:rsidRPr="00C20680">
        <w:rPr>
          <w:rFonts w:eastAsia="Times New Roman" w:cstheme="minorHAnsi"/>
          <w:b/>
          <w:sz w:val="24"/>
          <w:szCs w:val="24"/>
          <w:lang w:eastAsia="en-GB"/>
        </w:rPr>
        <w:t>POWER OF DECISION</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sidRPr="00C20680">
        <w:rPr>
          <w:rFonts w:eastAsia="Times New Roman" w:cstheme="minorHAnsi"/>
          <w:sz w:val="24"/>
          <w:szCs w:val="24"/>
          <w:lang w:eastAsia="en-GB"/>
        </w:rPr>
        <w:tab/>
        <w:t xml:space="preserve">Any matter not provided for in this constitution, or any question over the interpretation of it shall be dealt with by the </w:t>
      </w:r>
      <w:r>
        <w:rPr>
          <w:rFonts w:eastAsia="Times New Roman" w:cstheme="minorHAnsi"/>
          <w:sz w:val="24"/>
          <w:szCs w:val="24"/>
          <w:lang w:eastAsia="en-GB"/>
        </w:rPr>
        <w:t>Executive Headteacher on behalf of the Trustees</w:t>
      </w:r>
      <w:r w:rsidRPr="00C20680">
        <w:rPr>
          <w:rFonts w:eastAsia="Times New Roman" w:cstheme="minorHAnsi"/>
          <w:sz w:val="24"/>
          <w:szCs w:val="24"/>
          <w:lang w:eastAsia="en-GB"/>
        </w:rPr>
        <w:t>.</w:t>
      </w: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C20680" w:rsidRDefault="00170CDE"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p>
    <w:p w:rsidR="00170CDE" w:rsidRPr="003B21DA" w:rsidRDefault="00170CDE" w:rsidP="003B21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24"/>
          <w:szCs w:val="24"/>
          <w:lang w:eastAsia="en-GB"/>
        </w:rPr>
      </w:pPr>
      <w:r w:rsidRPr="00C20680">
        <w:rPr>
          <w:rFonts w:eastAsia="Times New Roman" w:cstheme="minorHAnsi"/>
          <w:sz w:val="24"/>
          <w:szCs w:val="24"/>
          <w:lang w:eastAsia="en-GB"/>
        </w:rPr>
        <w:t>1</w:t>
      </w:r>
      <w:r w:rsidR="003B21DA">
        <w:rPr>
          <w:rFonts w:eastAsia="Times New Roman" w:cstheme="minorHAnsi"/>
          <w:sz w:val="24"/>
          <w:szCs w:val="24"/>
          <w:lang w:eastAsia="en-GB"/>
        </w:rPr>
        <w:t>1</w:t>
      </w:r>
      <w:r w:rsidRPr="00C20680">
        <w:rPr>
          <w:rFonts w:eastAsia="Times New Roman" w:cstheme="minorHAnsi"/>
          <w:sz w:val="24"/>
          <w:szCs w:val="24"/>
          <w:lang w:eastAsia="en-GB"/>
        </w:rPr>
        <w:t xml:space="preserve">.       </w:t>
      </w:r>
      <w:r w:rsidR="003B21DA">
        <w:rPr>
          <w:rFonts w:eastAsia="Times New Roman" w:cstheme="minorHAnsi"/>
          <w:b/>
          <w:sz w:val="24"/>
          <w:szCs w:val="24"/>
          <w:lang w:eastAsia="en-GB"/>
        </w:rPr>
        <w:t>POLICIES</w:t>
      </w:r>
    </w:p>
    <w:p w:rsidR="00D16A24" w:rsidRDefault="00D16A24"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p>
    <w:p w:rsidR="00D16A24" w:rsidRDefault="003B21DA"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r>
        <w:rPr>
          <w:rFonts w:eastAsia="Times New Roman" w:cstheme="minorHAnsi"/>
          <w:sz w:val="24"/>
          <w:szCs w:val="24"/>
          <w:lang w:eastAsia="en-GB"/>
        </w:rPr>
        <w:tab/>
        <w:t>The Club will adhere to school/Trust policies, which include:</w:t>
      </w:r>
    </w:p>
    <w:p w:rsidR="003B21DA" w:rsidRDefault="00CE3B7A" w:rsidP="003B21D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hyperlink r:id="rId8" w:history="1">
        <w:r w:rsidR="003B21DA" w:rsidRPr="00D16A24">
          <w:rPr>
            <w:rStyle w:val="Hyperlink"/>
            <w:rFonts w:eastAsia="Times New Roman" w:cstheme="minorHAnsi"/>
            <w:sz w:val="24"/>
            <w:szCs w:val="24"/>
            <w:lang w:eastAsia="en-GB"/>
          </w:rPr>
          <w:t>Safeguarding and Child Protection Policy</w:t>
        </w:r>
      </w:hyperlink>
    </w:p>
    <w:p w:rsidR="00A23C04" w:rsidRDefault="00A23C04" w:rsidP="003B21D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r>
        <w:rPr>
          <w:rFonts w:eastAsia="Times New Roman" w:cstheme="minorHAnsi"/>
          <w:sz w:val="24"/>
          <w:szCs w:val="24"/>
          <w:lang w:eastAsia="en-GB"/>
        </w:rPr>
        <w:t>Recruitment and selection policy</w:t>
      </w:r>
    </w:p>
    <w:p w:rsidR="00D16A24" w:rsidRPr="003B21DA" w:rsidRDefault="00CE3B7A" w:rsidP="003B21D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lang w:eastAsia="en-GB"/>
        </w:rPr>
      </w:pPr>
      <w:hyperlink r:id="rId9" w:history="1">
        <w:r w:rsidR="00A23C04">
          <w:rPr>
            <w:rStyle w:val="Hyperlink"/>
            <w:sz w:val="24"/>
            <w:szCs w:val="24"/>
          </w:rPr>
          <w:t>Staff code of conduct</w:t>
        </w:r>
      </w:hyperlink>
      <w:r w:rsidR="00D16A24" w:rsidRPr="003B21DA">
        <w:rPr>
          <w:sz w:val="24"/>
          <w:szCs w:val="24"/>
        </w:rPr>
        <w:t xml:space="preserve"> </w:t>
      </w:r>
    </w:p>
    <w:p w:rsidR="00D16A24" w:rsidRPr="003B21DA" w:rsidRDefault="003B21DA" w:rsidP="003B21DA">
      <w:pPr>
        <w:pStyle w:val="ListParagraph"/>
        <w:numPr>
          <w:ilvl w:val="0"/>
          <w:numId w:val="2"/>
        </w:numPr>
        <w:rPr>
          <w:sz w:val="24"/>
          <w:szCs w:val="24"/>
        </w:rPr>
      </w:pPr>
      <w:r>
        <w:rPr>
          <w:sz w:val="24"/>
          <w:szCs w:val="24"/>
        </w:rPr>
        <w:t xml:space="preserve">The </w:t>
      </w:r>
      <w:r>
        <w:rPr>
          <w:rFonts w:eastAsia="Times New Roman" w:cstheme="minorHAnsi"/>
          <w:sz w:val="24"/>
          <w:szCs w:val="24"/>
          <w:lang w:eastAsia="en-GB"/>
        </w:rPr>
        <w:t>Club’s Safety and Emergency Action Plan</w:t>
      </w:r>
    </w:p>
    <w:p w:rsidR="00D16A24" w:rsidRDefault="00CE3B7A" w:rsidP="00D16A24">
      <w:pPr>
        <w:pStyle w:val="ListParagraph"/>
        <w:numPr>
          <w:ilvl w:val="0"/>
          <w:numId w:val="2"/>
        </w:numPr>
        <w:rPr>
          <w:sz w:val="24"/>
          <w:szCs w:val="24"/>
        </w:rPr>
      </w:pPr>
      <w:hyperlink r:id="rId10" w:history="1">
        <w:r w:rsidR="00D16A24" w:rsidRPr="003B21DA">
          <w:rPr>
            <w:rStyle w:val="Hyperlink"/>
            <w:sz w:val="24"/>
            <w:szCs w:val="24"/>
          </w:rPr>
          <w:t>Behaviour</w:t>
        </w:r>
        <w:r w:rsidR="003B21DA" w:rsidRPr="003B21DA">
          <w:rPr>
            <w:rStyle w:val="Hyperlink"/>
            <w:sz w:val="24"/>
            <w:szCs w:val="24"/>
          </w:rPr>
          <w:t xml:space="preserve"> policy</w:t>
        </w:r>
      </w:hyperlink>
    </w:p>
    <w:p w:rsidR="00D16A24" w:rsidRDefault="00CE3B7A" w:rsidP="003B21DA">
      <w:pPr>
        <w:pStyle w:val="ListParagraph"/>
        <w:numPr>
          <w:ilvl w:val="0"/>
          <w:numId w:val="2"/>
        </w:numPr>
        <w:rPr>
          <w:sz w:val="24"/>
          <w:szCs w:val="24"/>
        </w:rPr>
      </w:pPr>
      <w:hyperlink r:id="rId11" w:history="1">
        <w:r w:rsidR="00D16A24" w:rsidRPr="00751CAB">
          <w:rPr>
            <w:rStyle w:val="Hyperlink"/>
            <w:sz w:val="24"/>
            <w:szCs w:val="24"/>
          </w:rPr>
          <w:t>Anti-bullying policy</w:t>
        </w:r>
      </w:hyperlink>
    </w:p>
    <w:p w:rsidR="00D16A24" w:rsidRDefault="00CE3B7A" w:rsidP="003B21DA">
      <w:pPr>
        <w:pStyle w:val="ListParagraph"/>
        <w:numPr>
          <w:ilvl w:val="0"/>
          <w:numId w:val="2"/>
        </w:numPr>
        <w:rPr>
          <w:sz w:val="24"/>
          <w:szCs w:val="24"/>
        </w:rPr>
      </w:pPr>
      <w:hyperlink r:id="rId12" w:history="1">
        <w:r w:rsidR="00D16A24" w:rsidRPr="00751CAB">
          <w:rPr>
            <w:rStyle w:val="Hyperlink"/>
            <w:sz w:val="24"/>
            <w:szCs w:val="24"/>
          </w:rPr>
          <w:t>Supporting students with medical conditions policy</w:t>
        </w:r>
      </w:hyperlink>
    </w:p>
    <w:p w:rsidR="00D16A24" w:rsidRDefault="00CE3B7A" w:rsidP="003B21DA">
      <w:pPr>
        <w:pStyle w:val="ListParagraph"/>
        <w:numPr>
          <w:ilvl w:val="0"/>
          <w:numId w:val="2"/>
        </w:numPr>
        <w:rPr>
          <w:sz w:val="24"/>
          <w:szCs w:val="24"/>
        </w:rPr>
      </w:pPr>
      <w:hyperlink r:id="rId13" w:history="1">
        <w:r w:rsidR="00D16A24" w:rsidRPr="00751CAB">
          <w:rPr>
            <w:rStyle w:val="Hyperlink"/>
            <w:sz w:val="24"/>
            <w:szCs w:val="24"/>
          </w:rPr>
          <w:t>Charging and remissions policy</w:t>
        </w:r>
      </w:hyperlink>
    </w:p>
    <w:p w:rsidR="00D16A24" w:rsidRDefault="00CE3B7A" w:rsidP="003B21DA">
      <w:pPr>
        <w:pStyle w:val="ListParagraph"/>
        <w:numPr>
          <w:ilvl w:val="0"/>
          <w:numId w:val="2"/>
        </w:numPr>
        <w:rPr>
          <w:sz w:val="24"/>
          <w:szCs w:val="24"/>
        </w:rPr>
      </w:pPr>
      <w:hyperlink r:id="rId14" w:history="1">
        <w:r w:rsidR="00D16A24" w:rsidRPr="00751CAB">
          <w:rPr>
            <w:rStyle w:val="Hyperlink"/>
            <w:sz w:val="24"/>
            <w:szCs w:val="24"/>
          </w:rPr>
          <w:t>Hardship fund policy</w:t>
        </w:r>
      </w:hyperlink>
    </w:p>
    <w:p w:rsidR="00D16A24" w:rsidRDefault="00CE3B7A" w:rsidP="003B21DA">
      <w:pPr>
        <w:pStyle w:val="ListParagraph"/>
        <w:numPr>
          <w:ilvl w:val="0"/>
          <w:numId w:val="2"/>
        </w:numPr>
        <w:rPr>
          <w:sz w:val="24"/>
          <w:szCs w:val="24"/>
        </w:rPr>
      </w:pPr>
      <w:hyperlink r:id="rId15" w:history="1">
        <w:r w:rsidR="00D16A24" w:rsidRPr="00751CAB">
          <w:rPr>
            <w:rStyle w:val="Hyperlink"/>
            <w:sz w:val="24"/>
            <w:szCs w:val="24"/>
          </w:rPr>
          <w:t>Complaints policy and procedure</w:t>
        </w:r>
      </w:hyperlink>
    </w:p>
    <w:p w:rsidR="00D16A24" w:rsidRPr="00751CAB" w:rsidRDefault="00CE3B7A" w:rsidP="003B21DA">
      <w:pPr>
        <w:pStyle w:val="ListParagraph"/>
        <w:numPr>
          <w:ilvl w:val="0"/>
          <w:numId w:val="2"/>
        </w:numPr>
        <w:rPr>
          <w:sz w:val="24"/>
          <w:szCs w:val="24"/>
        </w:rPr>
      </w:pPr>
      <w:hyperlink r:id="rId16" w:history="1">
        <w:r w:rsidR="00D16A24" w:rsidRPr="00751CAB">
          <w:rPr>
            <w:rStyle w:val="Hyperlink"/>
            <w:sz w:val="24"/>
            <w:szCs w:val="24"/>
          </w:rPr>
          <w:t>Whistleblowing policy</w:t>
        </w:r>
      </w:hyperlink>
    </w:p>
    <w:p w:rsidR="00D16A24" w:rsidRPr="00C20680" w:rsidRDefault="00D16A24" w:rsidP="00170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lang w:eastAsia="en-GB"/>
        </w:rPr>
      </w:pPr>
    </w:p>
    <w:p w:rsidR="005D4052" w:rsidRDefault="005D4052"/>
    <w:sectPr w:rsidR="005D4052" w:rsidSect="00170C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3165"/>
    <w:multiLevelType w:val="hybridMultilevel"/>
    <w:tmpl w:val="614E8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7B21D8"/>
    <w:multiLevelType w:val="hybridMultilevel"/>
    <w:tmpl w:val="3028B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B4667F"/>
    <w:multiLevelType w:val="hybridMultilevel"/>
    <w:tmpl w:val="B25E51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DE"/>
    <w:rsid w:val="00170CDE"/>
    <w:rsid w:val="00380492"/>
    <w:rsid w:val="003B21DA"/>
    <w:rsid w:val="005D4052"/>
    <w:rsid w:val="00A23C04"/>
    <w:rsid w:val="00CE3B7A"/>
    <w:rsid w:val="00D1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1E82"/>
  <w15:chartTrackingRefBased/>
  <w15:docId w15:val="{1A9A3E2A-232D-4F2A-BD0E-4D625780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DE"/>
    <w:pPr>
      <w:ind w:left="720"/>
      <w:contextualSpacing/>
    </w:pPr>
  </w:style>
  <w:style w:type="character" w:styleId="Hyperlink">
    <w:name w:val="Hyperlink"/>
    <w:basedOn w:val="DefaultParagraphFont"/>
    <w:uiPriority w:val="99"/>
    <w:unhideWhenUsed/>
    <w:rsid w:val="00D16A24"/>
    <w:rPr>
      <w:color w:val="0563C1" w:themeColor="hyperlink"/>
      <w:u w:val="single"/>
    </w:rPr>
  </w:style>
  <w:style w:type="character" w:styleId="UnresolvedMention">
    <w:name w:val="Unresolved Mention"/>
    <w:basedOn w:val="DefaultParagraphFont"/>
    <w:uiPriority w:val="99"/>
    <w:semiHidden/>
    <w:unhideWhenUsed/>
    <w:rsid w:val="00D16A24"/>
    <w:rPr>
      <w:color w:val="605E5C"/>
      <w:shd w:val="clear" w:color="auto" w:fill="E1DFDD"/>
    </w:rPr>
  </w:style>
  <w:style w:type="character" w:styleId="FollowedHyperlink">
    <w:name w:val="FollowedHyperlink"/>
    <w:basedOn w:val="DefaultParagraphFont"/>
    <w:uiPriority w:val="99"/>
    <w:semiHidden/>
    <w:unhideWhenUsed/>
    <w:rsid w:val="003B2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ehs.net/wp-content/uploads/2022/12/HLT-Safeguarding-Child-Protection-Policy-December-2022.pdf" TargetMode="External"/><Relationship Id="rId13" Type="http://schemas.openxmlformats.org/officeDocument/2006/relationships/hyperlink" Target="https://www.qehs.net/wp-content/uploads/2022/01/Charging-and-remissions-policy-Jan-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ishrowing.org/wp-content/uploads/2016/01/BR-Guidance-Document-On-Water-and-Indoor-Rowing-by-School-Children-Final-2016.pdf" TargetMode="External"/><Relationship Id="rId12" Type="http://schemas.openxmlformats.org/officeDocument/2006/relationships/hyperlink" Target="https://www.qehs.net/wp-content/uploads/2022/09/Supporting-pupils-and-students-with-medical-conditions-Sept-202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qehs.net/wp-content/uploads/2022/08/Whistleblowing-policy-Sept-2022.pdf" TargetMode="External"/><Relationship Id="rId1" Type="http://schemas.openxmlformats.org/officeDocument/2006/relationships/numbering" Target="numbering.xml"/><Relationship Id="rId6" Type="http://schemas.openxmlformats.org/officeDocument/2006/relationships/hyperlink" Target="https://www.britishrowing.org/about-us/policies-guidance/rowsafe/" TargetMode="External"/><Relationship Id="rId11" Type="http://schemas.openxmlformats.org/officeDocument/2006/relationships/hyperlink" Target="https://www.qehs.net/wp-content/uploads/2022/09/Anti-Bullying-Policy-Updated-14.9.22.pdf" TargetMode="External"/><Relationship Id="rId5" Type="http://schemas.openxmlformats.org/officeDocument/2006/relationships/hyperlink" Target="https://www.qehs.net/wp-content/uploads/2022/12/HLT-Safeguarding-Child-Protection-Policy-December-2022.pdf" TargetMode="External"/><Relationship Id="rId15" Type="http://schemas.openxmlformats.org/officeDocument/2006/relationships/hyperlink" Target="https://www.qehs.net/wp-content/uploads/2021/10/HLT-Complaints-Policy-and-Procedure-Oct-21.pdf" TargetMode="External"/><Relationship Id="rId10" Type="http://schemas.openxmlformats.org/officeDocument/2006/relationships/hyperlink" Target="https://www.qehs.net/wp-content/uploads/2022/11/Behaviour-Policy-QEHS-September-2022-1.pdf" TargetMode="External"/><Relationship Id="rId4" Type="http://schemas.openxmlformats.org/officeDocument/2006/relationships/webSettings" Target="webSettings.xml"/><Relationship Id="rId9" Type="http://schemas.openxmlformats.org/officeDocument/2006/relationships/hyperlink" Target="https://www.qehs.net/wp-content/uploads/2022/11/Code-of-Conduct-Updated-2022.pdf" TargetMode="External"/><Relationship Id="rId14" Type="http://schemas.openxmlformats.org/officeDocument/2006/relationships/hyperlink" Target="https://www.qehs.net/wp-content/uploads/2022/09/Hardship-Fund-Policy-and-Application-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Atkins</dc:creator>
  <cp:keywords/>
  <dc:description/>
  <cp:lastModifiedBy>Graeme Atkins</cp:lastModifiedBy>
  <cp:revision>2</cp:revision>
  <dcterms:created xsi:type="dcterms:W3CDTF">2023-02-06T09:43:00Z</dcterms:created>
  <dcterms:modified xsi:type="dcterms:W3CDTF">2023-02-07T12:01:00Z</dcterms:modified>
</cp:coreProperties>
</file>